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60" w:lineRule="exact"/>
        <w:ind w:firstLine="438" w:firstLineChars="200"/>
        <w:jc w:val="center"/>
        <w:rPr>
          <w:rFonts w:hint="eastAsia" w:ascii="Times New Roman" w:hAnsi="Times New Roman" w:eastAsia="宋体" w:cs="宋体"/>
          <w:b/>
          <w:bCs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b/>
          <w:bCs/>
          <w:color w:val="000000"/>
          <w:spacing w:val="-11"/>
          <w:sz w:val="24"/>
          <w:szCs w:val="24"/>
          <w:lang w:val="en-US" w:eastAsia="zh-CN"/>
        </w:rPr>
        <w:t>战“疫”中的海关智慧：“生物安全国门”走进思政课堂</w:t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为着力帮助大学生系统了解国门生物安全，提升生物安全防范意识，增强对海关职业的认同感与荣誉感，6月3日晚上，“国门中国”系列思政课程之“生物安全国门”面向海关管理专业的同学们，带来了一场知识盛宴。</w:t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本次课程采用双讲的教学形式，前半部分由党校工作部的董强老师围绕“国门生物安全是维护国家安全的重要环节”、“国门生物安全防控助推社会主义现代化海关建设与发展”等主题展开讲解，重点就国门生物安全的概念及意涵、国门生物安全与国家安全之间的内在联系，以及生物安全法的实施对增强海关执法的效力及影响等进行解读。董老师强调，国门生物安全是国家安全的有机组成体，作为一项非传统安全，国门生物安全在后疫情时代面临着前所未有的巨大挑战。尤其是“健康中国”战略的实施，使得国家和人民群众对平安和健康的需求越来越高，有必要从顶层设计上完善中国特色海关国门生物安全体系建设，并着力从强化口岸生物安全风险管理、加强口岸卫生检疫和动植物检疫、建立检疫准入制度、建立监测预警机制、精准风险布控等领域，不断提升海关应对国门生物安全风险的能力。</w:t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后半部分邀请了上海浦东机场海关旅检处副处长张奕，围绕“国门战疫中的中国智慧”“国门生物安全防控机制及其面临的时代挑战”等主题展开讲解，重点介绍了新冠肺炎疫情暴发以来，处于国门战“疫”风暴眼的浦东机场海关疫情防控现状。张奕副处长强调，目前海关整体防疫战略侧重“外防输入、内防反弹、人物同防”。</w:t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810895</wp:posOffset>
            </wp:positionH>
            <wp:positionV relativeFrom="paragraph">
              <wp:posOffset>45085</wp:posOffset>
            </wp:positionV>
            <wp:extent cx="3583305" cy="2687320"/>
            <wp:effectExtent l="0" t="0" r="17145" b="17780"/>
            <wp:wrapTight wrapText="bothSides">
              <wp:wrapPolygon>
                <wp:start x="0" y="0"/>
                <wp:lineTo x="0" y="21437"/>
                <wp:lineTo x="21474" y="21437"/>
                <wp:lineTo x="21474" y="0"/>
                <wp:lineTo x="0" y="0"/>
              </wp:wrapPolygon>
            </wp:wrapTight>
            <wp:docPr id="2" name="图片 2" descr="886dc30ca0b7c0c9282d770f42ff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86dc30ca0b7c0c9282d770f42ff98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今年以来，在海关总署的统一部署下，上海海关在浦东机场、虹桥机场等空港口岸实施了“海关方舱”这一创新性“战”疫举措。经过前期的反复测算与缜密设计，目前浦东国际机场海关方舱总计拥有96个标准采样工位，设计工作量可达每天5000人次。海关方舱作为“国门”第一线的“战斗堡垒”，通过精准防控、科技助力，真正抓住了防疫重点，为后续联防联控工作顺利开展创造了条件。</w:t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512445</wp:posOffset>
            </wp:positionH>
            <wp:positionV relativeFrom="paragraph">
              <wp:posOffset>6985</wp:posOffset>
            </wp:positionV>
            <wp:extent cx="4220210" cy="3542665"/>
            <wp:effectExtent l="0" t="0" r="8890" b="635"/>
            <wp:wrapTight wrapText="bothSides">
              <wp:wrapPolygon>
                <wp:start x="0" y="0"/>
                <wp:lineTo x="0" y="21488"/>
                <wp:lineTo x="21548" y="21488"/>
                <wp:lineTo x="21548" y="0"/>
                <wp:lineTo x="0" y="0"/>
              </wp:wrapPolygon>
            </wp:wrapTight>
            <wp:docPr id="4" name="图片 4" descr="C:/Users/Administrator/AppData/Local/Temp/picturecompress_2021060510390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605103900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2021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bookmarkStart w:id="0" w:name="_GoBack"/>
      <w:bookmarkEnd w:id="0"/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此外，张奕副处长还用生动、鲜活的事例，阐析了海关人在国门战疫一线所展现出来的忠诚与坚守。尤其是不少90后青年关员，以“疫情在前，责任在肩；不惧疫魔，奋勇争先”的大无畏精神活跃在抗疫前线，这其中还有不少是关院优秀毕业生，是在座同学们的师兄师姐，瞬间拉近了大家的情感距离。</w:t>
      </w:r>
    </w:p>
    <w:p>
      <w:pPr>
        <w:spacing w:line="460" w:lineRule="exact"/>
        <w:ind w:firstLine="436" w:firstLineChars="200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通过讲座，同学们深刻认识到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国门生物安全是一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项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系统工程，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需要全社会增强生物安全意识，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系统规划风险防控和治理体系建设，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以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全面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提升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国家生物安全治理能力。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大家表示，要在自身杜绝危害国门生物安全行为的前提下，向身边的家人和朋友开展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国门生物安全法治和科普的宣传，</w:t>
      </w:r>
      <w:r>
        <w:rPr>
          <w:rFonts w:hint="eastAsia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继而</w:t>
      </w:r>
      <w:r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  <w:t>营造维护国门生物安全人人有责的全社会治理氛围。</w:t>
      </w:r>
    </w:p>
    <w:p>
      <w:pPr>
        <w:spacing w:line="460" w:lineRule="exact"/>
        <w:ind w:firstLine="436" w:firstLineChars="200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ind w:firstLine="436" w:firstLineChars="200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p>
      <w:pPr>
        <w:spacing w:line="460" w:lineRule="exact"/>
        <w:rPr>
          <w:rFonts w:hint="default" w:ascii="Times New Roman" w:hAnsi="Times New Roman" w:eastAsia="宋体" w:cs="宋体"/>
          <w:color w:val="000000"/>
          <w:spacing w:val="-11"/>
          <w:sz w:val="24"/>
          <w:szCs w:val="2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7DD7496"/>
    <w:rsid w:val="0648294F"/>
    <w:rsid w:val="0FDA25DA"/>
    <w:rsid w:val="2D5D6801"/>
    <w:rsid w:val="3FC27316"/>
    <w:rsid w:val="403E2DA9"/>
    <w:rsid w:val="477D2A4D"/>
    <w:rsid w:val="47DD7496"/>
    <w:rsid w:val="504D501E"/>
    <w:rsid w:val="673A3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2021-06-05T01:16:00Z</dcterms:created>
  <dc:creator>南直隶</dc:creator>
  <cp:lastModifiedBy>南直隶</cp:lastModifiedBy>
  <dcterms:modified xsi:type="dcterms:W3CDTF">2021-06-05T02:44:18Z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F8B981C4C9174CF7A4EABCE9C8F21129</vt:lpwstr>
  </property>
</Properties>
</file>