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250"/>
        <w:rPr>
          <w:rFonts w:ascii="黑体" w:eastAsia="黑体"/>
          <w:b/>
          <w:color w:val="E93517"/>
          <w:sz w:val="48"/>
          <w:szCs w:val="48"/>
        </w:rPr>
      </w:pPr>
      <w:r>
        <w:rPr>
          <w:rFonts w:hint="eastAsia" w:ascii="黑体" w:eastAsia="黑体"/>
          <w:b/>
          <w:color w:val="E93517"/>
          <w:sz w:val="48"/>
          <w:szCs w:val="48"/>
        </w:rPr>
        <w:t>共青团上海海关学院委员会</w:t>
      </w:r>
    </w:p>
    <w:p>
      <w:pPr>
        <w:ind w:firstLine="3349" w:firstLineChars="695"/>
        <w:rPr>
          <w:rFonts w:ascii="黑体" w:eastAsia="黑体"/>
          <w:b/>
          <w:color w:val="E93517"/>
          <w:sz w:val="48"/>
          <w:szCs w:val="48"/>
        </w:rPr>
      </w:pPr>
      <w:r>
        <w:rPr>
          <w:rFonts w:hint="eastAsia" w:ascii="黑体" w:eastAsia="黑体"/>
          <w:b/>
          <w:color w:val="E93517"/>
          <w:sz w:val="48"/>
          <w:szCs w:val="48"/>
        </w:rPr>
        <w:t>简  报</w:t>
      </w:r>
    </w:p>
    <w:p>
      <w:pPr>
        <w:spacing w:after="156" w:afterLines="50"/>
        <w:rPr>
          <w:rFonts w:hint="eastAsia" w:ascii="方正小标宋_GBK" w:hAnsi="方正小标宋_GBK" w:eastAsia="方正小标宋_GBK" w:cs="方正小标宋_GBK"/>
          <w:sz w:val="44"/>
          <w:szCs w:val="44"/>
          <w:lang w:eastAsia="zh-CN"/>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2020年第</w:t>
      </w:r>
      <w:r>
        <w:rPr>
          <w:rFonts w:hint="eastAsia" w:ascii="宋体" w:hAnsi="宋体"/>
          <w:b/>
          <w:color w:val="E93517"/>
          <w:sz w:val="30"/>
          <w:szCs w:val="30"/>
          <w:u w:val="single"/>
          <w:lang w:eastAsia="zh-CN"/>
        </w:rPr>
        <w:t>52</w:t>
      </w:r>
      <w:r>
        <w:rPr>
          <w:rFonts w:hint="eastAsia" w:ascii="宋体" w:hAnsi="宋体"/>
          <w:b/>
          <w:color w:val="E93517"/>
          <w:sz w:val="30"/>
          <w:szCs w:val="30"/>
          <w:u w:val="single"/>
        </w:rPr>
        <w:t>期                          2020年8月24日</w:t>
      </w:r>
    </w:p>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我校学生团队在第十二届“挑战杯”上海市大学生创业计划竞赛中斩获1金2</w:t>
      </w:r>
      <w:r>
        <w:rPr>
          <w:rFonts w:hint="eastAsia" w:ascii="方正小标宋_GBK" w:hAnsi="方正小标宋_GBK" w:eastAsia="方正小标宋_GBK" w:cs="方正小标宋_GBK"/>
          <w:sz w:val="44"/>
          <w:szCs w:val="44"/>
          <w:lang w:val="en-US" w:eastAsia="zh-CN"/>
        </w:rPr>
        <w:t>银5铜</w:t>
      </w:r>
      <w:r>
        <w:rPr>
          <w:rFonts w:hint="eastAsia" w:ascii="方正小标宋_GBK" w:hAnsi="方正小标宋_GBK" w:eastAsia="方正小标宋_GBK" w:cs="方正小标宋_GBK"/>
          <w:sz w:val="44"/>
          <w:szCs w:val="44"/>
          <w:lang w:eastAsia="zh-CN"/>
        </w:rPr>
        <w:t>，实现国赛新的突破</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月24日，由团市委、市教委、市科委、市人社局、市科协、市学联等共同主办，上海农商银行全程支持的第十二届“挑战杯”上海市大学生创业计划竞赛市级决赛在华东理工大学举行。经过专家评审选拔，共有204个项目晋级决赛。我校</w:t>
      </w:r>
      <w:r>
        <w:rPr>
          <w:rFonts w:hint="eastAsia" w:ascii="方正仿宋_GBK" w:hAnsi="方正仿宋_GBK" w:eastAsia="方正仿宋_GBK" w:cs="方正仿宋_GBK"/>
          <w:sz w:val="32"/>
          <w:szCs w:val="32"/>
          <w:lang w:eastAsia="zh-CN"/>
        </w:rPr>
        <w:t>学生</w:t>
      </w:r>
      <w:r>
        <w:rPr>
          <w:rFonts w:hint="eastAsia" w:ascii="方正仿宋_GBK" w:hAnsi="方正仿宋_GBK" w:eastAsia="方正仿宋_GBK" w:cs="方正仿宋_GBK"/>
          <w:sz w:val="32"/>
          <w:szCs w:val="32"/>
        </w:rPr>
        <w:t>团队表现突出，共</w:t>
      </w:r>
      <w:r>
        <w:rPr>
          <w:rFonts w:hint="eastAsia" w:ascii="方正仿宋_GBK" w:hAnsi="方正仿宋_GBK" w:eastAsia="方正仿宋_GBK" w:cs="方正仿宋_GBK"/>
          <w:sz w:val="32"/>
          <w:szCs w:val="32"/>
          <w:lang w:eastAsia="zh-CN"/>
        </w:rPr>
        <w:t>9</w:t>
      </w:r>
      <w:r>
        <w:rPr>
          <w:rFonts w:hint="eastAsia" w:ascii="方正仿宋_GBK" w:hAnsi="方正仿宋_GBK" w:eastAsia="方正仿宋_GBK" w:cs="方正仿宋_GBK"/>
          <w:sz w:val="32"/>
          <w:szCs w:val="32"/>
        </w:rPr>
        <w:t>个项目进入复赛，其中</w:t>
      </w:r>
      <w:r>
        <w:rPr>
          <w:rFonts w:hint="eastAsia" w:ascii="方正仿宋_GBK" w:hAnsi="方正仿宋_GBK" w:eastAsia="方正仿宋_GBK" w:cs="方正仿宋_GBK"/>
          <w:sz w:val="32"/>
          <w:szCs w:val="32"/>
          <w:lang w:eastAsia="zh-CN"/>
        </w:rPr>
        <w:t>3</w:t>
      </w:r>
      <w:r>
        <w:rPr>
          <w:rFonts w:hint="eastAsia" w:ascii="方正仿宋_GBK" w:hAnsi="方正仿宋_GBK" w:eastAsia="方正仿宋_GBK" w:cs="方正仿宋_GBK"/>
          <w:sz w:val="32"/>
          <w:szCs w:val="32"/>
        </w:rPr>
        <w:t>个项目闯入决赛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在激烈角逐中</w:t>
      </w:r>
      <w:r>
        <w:rPr>
          <w:rFonts w:hint="eastAsia" w:ascii="方正仿宋_GBK" w:hAnsi="方正仿宋_GBK" w:eastAsia="方正仿宋_GBK" w:cs="方正仿宋_GBK"/>
          <w:sz w:val="32"/>
          <w:szCs w:val="32"/>
          <w:lang w:eastAsia="zh-CN"/>
        </w:rPr>
        <w:t>最终</w:t>
      </w:r>
      <w:r>
        <w:rPr>
          <w:rFonts w:hint="eastAsia" w:ascii="方正仿宋_GBK" w:hAnsi="方正仿宋_GBK" w:eastAsia="方正仿宋_GBK" w:cs="方正仿宋_GBK"/>
          <w:sz w:val="32"/>
          <w:szCs w:val="32"/>
        </w:rPr>
        <w:t>取得</w:t>
      </w:r>
      <w:r>
        <w:rPr>
          <w:rFonts w:hint="eastAsia" w:ascii="方正仿宋_GBK" w:hAnsi="方正仿宋_GBK" w:eastAsia="方正仿宋_GBK" w:cs="方正仿宋_GBK"/>
          <w:sz w:val="32"/>
          <w:szCs w:val="32"/>
          <w:lang w:eastAsia="zh-CN"/>
        </w:rPr>
        <w:t>1个拟授上海市</w:t>
      </w:r>
      <w:r>
        <w:rPr>
          <w:rFonts w:hint="eastAsia" w:ascii="方正仿宋_GBK" w:hAnsi="方正仿宋_GBK" w:eastAsia="方正仿宋_GBK" w:cs="方正仿宋_GBK"/>
          <w:sz w:val="32"/>
          <w:szCs w:val="32"/>
        </w:rPr>
        <w:t>金奖、</w:t>
      </w:r>
      <w:r>
        <w:rPr>
          <w:rFonts w:hint="eastAsia" w:ascii="方正仿宋_GBK" w:hAnsi="方正仿宋_GBK" w:eastAsia="方正仿宋_GBK" w:cs="方正仿宋_GBK"/>
          <w:sz w:val="32"/>
          <w:szCs w:val="32"/>
          <w:lang w:eastAsia="zh-CN"/>
        </w:rPr>
        <w:t>2个拟授上海市</w:t>
      </w:r>
      <w:r>
        <w:rPr>
          <w:rFonts w:hint="eastAsia" w:ascii="方正仿宋_GBK" w:hAnsi="方正仿宋_GBK" w:eastAsia="方正仿宋_GBK" w:cs="方正仿宋_GBK"/>
          <w:sz w:val="32"/>
          <w:szCs w:val="32"/>
        </w:rPr>
        <w:t>银奖、</w:t>
      </w:r>
      <w:r>
        <w:rPr>
          <w:rFonts w:hint="eastAsia" w:ascii="方正仿宋_GBK" w:hAnsi="方正仿宋_GBK" w:eastAsia="方正仿宋_GBK" w:cs="方正仿宋_GBK"/>
          <w:sz w:val="32"/>
          <w:szCs w:val="32"/>
          <w:lang w:eastAsia="zh-CN"/>
        </w:rPr>
        <w:t>5个拟授上海市</w:t>
      </w:r>
      <w:r>
        <w:rPr>
          <w:rFonts w:hint="eastAsia" w:ascii="方正仿宋_GBK" w:hAnsi="方正仿宋_GBK" w:eastAsia="方正仿宋_GBK" w:cs="方正仿宋_GBK"/>
          <w:sz w:val="32"/>
          <w:szCs w:val="32"/>
        </w:rPr>
        <w:t>铜奖的好成绩。其中，喜获金奖的“Y</w:t>
      </w:r>
      <w:r>
        <w:rPr>
          <w:rFonts w:ascii="方正仿宋_GBK" w:hAnsi="方正仿宋_GBK" w:eastAsia="方正仿宋_GBK" w:cs="方正仿宋_GBK"/>
          <w:sz w:val="32"/>
          <w:szCs w:val="32"/>
        </w:rPr>
        <w:t>RS</w:t>
      </w:r>
      <w:r>
        <w:rPr>
          <w:rFonts w:hint="eastAsia" w:ascii="方正仿宋_GBK" w:hAnsi="方正仿宋_GBK" w:eastAsia="方正仿宋_GBK" w:cs="方正仿宋_GBK"/>
          <w:sz w:val="32"/>
          <w:szCs w:val="32"/>
        </w:rPr>
        <w:t>大数据航运——长江一站式智能订舱系统”项目</w:t>
      </w:r>
      <w:r>
        <w:rPr>
          <w:rFonts w:hint="eastAsia" w:ascii="方正仿宋_GBK" w:hAnsi="方正仿宋_GBK" w:eastAsia="方正仿宋_GBK" w:cs="方正仿宋_GBK"/>
          <w:sz w:val="32"/>
          <w:szCs w:val="32"/>
          <w:lang w:eastAsia="zh-CN"/>
        </w:rPr>
        <w:t>推荐进入</w:t>
      </w:r>
      <w:r>
        <w:rPr>
          <w:rFonts w:hint="eastAsia" w:ascii="方正仿宋_GBK" w:hAnsi="方正仿宋_GBK" w:eastAsia="方正仿宋_GBK" w:cs="方正仿宋_GBK"/>
          <w:sz w:val="32"/>
          <w:szCs w:val="32"/>
        </w:rPr>
        <w:t>国赛</w:t>
      </w:r>
      <w:r>
        <w:rPr>
          <w:rFonts w:hint="eastAsia" w:ascii="方正仿宋_GBK" w:hAnsi="方正仿宋_GBK" w:eastAsia="方正仿宋_GBK" w:cs="方正仿宋_GBK"/>
          <w:sz w:val="32"/>
          <w:szCs w:val="32"/>
          <w:lang w:eastAsia="zh-CN"/>
        </w:rPr>
        <w:t>（上海市共有50余项推荐进入国赛）</w:t>
      </w:r>
      <w:r>
        <w:rPr>
          <w:rFonts w:hint="eastAsia" w:ascii="方正仿宋_GBK" w:hAnsi="方正仿宋_GBK" w:eastAsia="方正仿宋_GBK" w:cs="方正仿宋_GBK"/>
          <w:sz w:val="32"/>
          <w:szCs w:val="32"/>
        </w:rPr>
        <w:t>。</w:t>
      </w: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本次</w:t>
      </w:r>
      <w:r>
        <w:rPr>
          <w:rFonts w:hint="eastAsia" w:ascii="方正仿宋_GBK" w:hAnsi="方正仿宋_GBK" w:eastAsia="方正仿宋_GBK" w:cs="方正仿宋_GBK"/>
          <w:sz w:val="32"/>
          <w:szCs w:val="32"/>
        </w:rPr>
        <w:t>“挑战杯”</w:t>
      </w:r>
      <w:r>
        <w:rPr>
          <w:rFonts w:hint="eastAsia" w:ascii="方正仿宋_GBK" w:hAnsi="方正仿宋_GBK" w:eastAsia="方正仿宋_GBK" w:cs="方正仿宋_GBK"/>
          <w:sz w:val="32"/>
          <w:szCs w:val="32"/>
          <w:lang w:eastAsia="zh-CN"/>
        </w:rPr>
        <w:t>大赛，我校</w:t>
      </w:r>
      <w:r>
        <w:rPr>
          <w:rFonts w:hint="eastAsia" w:ascii="方正仿宋_GBK" w:hAnsi="FZFangSong-Z02S" w:eastAsia="方正仿宋_GBK" w:cs="Arial"/>
          <w:kern w:val="0"/>
          <w:sz w:val="32"/>
          <w:szCs w:val="32"/>
          <w:lang w:val="en-US" w:eastAsia="zh-CN"/>
        </w:rPr>
        <w:t>共计有效报名241个团队参赛，参与学生人数达702人次，指导教师人数达58人次，创我校历史以来科创竞赛报名最高人次。此次竞赛中，我校共有8个项目拟市级获奖，1项拟获得市级金奖且推荐进入国赛，实现了我校</w:t>
      </w:r>
      <w:r>
        <w:rPr>
          <w:rFonts w:hint="eastAsia" w:ascii="方正仿宋_GBK" w:hAnsi="方正仿宋_GBK" w:eastAsia="方正仿宋_GBK" w:cs="方正仿宋_GBK"/>
          <w:sz w:val="32"/>
          <w:szCs w:val="32"/>
        </w:rPr>
        <w:t>“挑战杯”</w:t>
      </w:r>
      <w:r>
        <w:rPr>
          <w:rFonts w:hint="eastAsia" w:ascii="方正仿宋_GBK" w:hAnsi="方正仿宋_GBK" w:eastAsia="方正仿宋_GBK" w:cs="方正仿宋_GBK"/>
          <w:sz w:val="32"/>
          <w:szCs w:val="32"/>
          <w:lang w:eastAsia="zh-CN"/>
        </w:rPr>
        <w:t>创业计划竞赛历史上获奖项目最多、获奖层次最高的一次突破，1项金奖项目拟推荐进入国赛更是实现了我校</w:t>
      </w:r>
      <w:r>
        <w:rPr>
          <w:rFonts w:hint="eastAsia" w:ascii="方正仿宋_GBK" w:hAnsi="方正仿宋_GBK" w:eastAsia="方正仿宋_GBK" w:cs="方正仿宋_GBK"/>
          <w:sz w:val="32"/>
          <w:szCs w:val="32"/>
        </w:rPr>
        <w:t>“挑战杯”</w:t>
      </w:r>
      <w:r>
        <w:rPr>
          <w:rFonts w:hint="eastAsia" w:ascii="方正仿宋_GBK" w:hAnsi="方正仿宋_GBK" w:eastAsia="方正仿宋_GBK" w:cs="方正仿宋_GBK"/>
          <w:sz w:val="32"/>
          <w:szCs w:val="32"/>
          <w:lang w:eastAsia="zh-CN"/>
        </w:rPr>
        <w:t>竞赛参赛主赛道历史上“国”字头新的突破。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决赛前，校团委为入围项目团队提供了一对一的赛前培训指导，并邀请专家进行深度辅导，有效提升了各项目的参赛实力和竞争水平，为我校取得累累硕果奠定重要基础。入围项目团队精心备赛，时刻抱着严谨负责的态度，不断打磨提升书面材料，反复模拟演练答辩环节，最终在“挑战杯”市级决赛中表现优异，屡获评委好评。综合复赛和决赛成绩，我校最终斩获了一金二银五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取得金奖的“Y</w:t>
      </w:r>
      <w:r>
        <w:rPr>
          <w:rFonts w:ascii="方正仿宋_GBK" w:hAnsi="方正仿宋_GBK" w:eastAsia="方正仿宋_GBK" w:cs="方正仿宋_GBK"/>
          <w:sz w:val="32"/>
          <w:szCs w:val="32"/>
        </w:rPr>
        <w:t>RS</w:t>
      </w:r>
      <w:r>
        <w:rPr>
          <w:rFonts w:hint="eastAsia" w:ascii="方正仿宋_GBK" w:hAnsi="方正仿宋_GBK" w:eastAsia="方正仿宋_GBK" w:cs="方正仿宋_GBK"/>
          <w:sz w:val="32"/>
          <w:szCs w:val="32"/>
        </w:rPr>
        <w:t>大数据航运——长江一站式智能订舱系统”由匡增杰老师和李凌老师指导、国商1702班梁瑞焜</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负责。项目团队从以兴趣结社的数学建模社团衍生而出，由国商1702粱瑞焜</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9人</w:t>
      </w:r>
      <w:r>
        <w:rPr>
          <w:rFonts w:hint="eastAsia" w:ascii="方正仿宋_GBK" w:hAnsi="方正仿宋_GBK" w:eastAsia="方正仿宋_GBK" w:cs="方正仿宋_GBK"/>
          <w:sz w:val="32"/>
          <w:szCs w:val="32"/>
          <w:lang w:eastAsia="zh-CN"/>
        </w:rPr>
        <w:t>组成</w:t>
      </w:r>
      <w:r>
        <w:rPr>
          <w:rFonts w:hint="eastAsia" w:ascii="方正仿宋_GBK" w:hAnsi="方正仿宋_GBK" w:eastAsia="方正仿宋_GBK" w:cs="方正仿宋_GBK"/>
          <w:sz w:val="32"/>
          <w:szCs w:val="32"/>
        </w:rPr>
        <w:t>，覆盖工商管理与关务学院、</w:t>
      </w:r>
      <w:r>
        <w:rPr>
          <w:rFonts w:ascii="方正仿宋_GBK" w:hAnsi="方正仿宋_GBK" w:eastAsia="方正仿宋_GBK" w:cs="方正仿宋_GBK"/>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2583180</wp:posOffset>
            </wp:positionV>
            <wp:extent cx="2256155" cy="1264920"/>
            <wp:effectExtent l="0" t="0" r="0" b="0"/>
            <wp:wrapTight wrapText="bothSides">
              <wp:wrapPolygon>
                <wp:start x="0" y="0"/>
                <wp:lineTo x="0" y="21145"/>
                <wp:lineTo x="21339" y="21145"/>
                <wp:lineTo x="21339"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56155" cy="1264920"/>
                    </a:xfrm>
                    <a:prstGeom prst="rect">
                      <a:avLst/>
                    </a:prstGeom>
                    <a:noFill/>
                  </pic:spPr>
                </pic:pic>
              </a:graphicData>
            </a:graphic>
          </wp:anchor>
        </w:drawing>
      </w:r>
      <w:r>
        <w:rPr>
          <w:rFonts w:hint="eastAsia" w:ascii="方正仿宋_GBK" w:hAnsi="方正仿宋_GBK" w:eastAsia="方正仿宋_GBK" w:cs="方正仿宋_GBK"/>
          <w:sz w:val="32"/>
          <w:szCs w:val="32"/>
        </w:rPr>
        <w:t>海关与公共管理学院和海关与公共经济学院，涵盖我校国际商务、海关管理、物流管理、税收学四个专业。项目成员成绩优异，创新创业能力突出，获得国家奖学金、国际励志奖学金和社会奖学金，获6项国家级奖项、16省级奖项，获得4项国家级创新创业训练计划立项。项目负责人粱瑞焜入选2020上海研究生创新创业培养计划、曾获2019年上海市“挑战杯”大学生课外学术作品大赛一等奖、2019年全国高校商业精英挑战赛国际贸易专业竞赛国家一等奖等，具有优秀的科研能力和丰富的参赛经验。该项目</w:t>
      </w:r>
      <w:r>
        <w:rPr>
          <w:rFonts w:hint="eastAsia" w:ascii="方正仿宋_GBK" w:hAnsi="方正仿宋_GBK" w:eastAsia="方正仿宋_GBK" w:cs="方正仿宋_GBK"/>
          <w:sz w:val="32"/>
          <w:szCs w:val="32"/>
          <w:lang w:eastAsia="zh-CN"/>
        </w:rPr>
        <w:t>经过多项科创竞赛平台的锻炼和打磨，</w:t>
      </w:r>
      <w:r>
        <w:rPr>
          <w:rFonts w:hint="eastAsia" w:ascii="方正仿宋_GBK" w:hAnsi="方正仿宋_GBK" w:eastAsia="方正仿宋_GBK" w:cs="方正仿宋_GBK"/>
          <w:sz w:val="32"/>
          <w:szCs w:val="32"/>
        </w:rPr>
        <w:t>通过搭建质优价廉的长江航运交易平台来解决长江货运供需信息差和航运市场痛点，项目内容兼具可行性和实践意义。</w:t>
      </w:r>
      <w:r>
        <w:rPr>
          <w:rFonts w:hint="eastAsia" w:ascii="方正仿宋_GBK" w:hAnsi="方正仿宋_GBK" w:eastAsia="方正仿宋_GBK" w:cs="方正仿宋_GBK"/>
          <w:sz w:val="32"/>
          <w:szCs w:val="32"/>
          <w:lang w:eastAsia="zh-CN"/>
        </w:rPr>
        <w:t>线上</w:t>
      </w:r>
      <w:r>
        <w:rPr>
          <w:rFonts w:hint="eastAsia" w:ascii="方正仿宋_GBK" w:hAnsi="方正仿宋_GBK" w:eastAsia="方正仿宋_GBK" w:cs="方正仿宋_GBK"/>
          <w:sz w:val="32"/>
          <w:szCs w:val="32"/>
        </w:rPr>
        <w:t>答辩我校学</w:t>
      </w:r>
      <w:r>
        <w:rPr>
          <w:rFonts w:hint="eastAsia" w:ascii="方正仿宋_GBK" w:hAnsi="方正仿宋_GBK" w:eastAsia="方正仿宋_GBK" w:cs="方正仿宋_GBK"/>
          <w:sz w:val="32"/>
          <w:szCs w:val="32"/>
          <w:lang w:eastAsia="zh-CN"/>
        </w:rPr>
        <w:t>子流畅讲解，对答如流，精神面貌俱佳</w:t>
      </w:r>
      <w:r>
        <w:rPr>
          <w:rFonts w:hint="eastAsia" w:ascii="方正仿宋_GBK" w:hAnsi="方正仿宋_GBK" w:eastAsia="方正仿宋_GBK" w:cs="方正仿宋_GBK"/>
          <w:sz w:val="32"/>
          <w:szCs w:val="32"/>
        </w:rPr>
        <w:t>，虚心接受专家评审团的建议，赢得了评审团的高度认可与赞扬。由杜婷婷老师</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史晓东老师指导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海管1801班蓝贤柏</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负责的“上海金钥匙边关之旅有限公司”项目摘得银奖。团队从项目背景、发展规划、阶段成果等多个角度进行介绍，该项目结合了我校特色和行业资源，瞄准边关文化资源的开发与推广，促进边关欠发达地区与祖国内地的文化交流与经济</w:t>
      </w:r>
      <w:r>
        <w:rPr>
          <w:rFonts w:hint="eastAsia" w:ascii="方正仿宋_GBK" w:hAnsi="方正仿宋_GBK" w:eastAsia="方正仿宋_GBK" w:cs="方正仿宋_GBK"/>
          <w:sz w:val="32"/>
          <w:szCs w:val="32"/>
          <w:lang w:eastAsia="zh-CN"/>
        </w:rPr>
        <w:t>合作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由</w:t>
      </w:r>
      <w:r>
        <w:rPr>
          <w:rFonts w:hint="eastAsia" w:ascii="方正仿宋_GBK" w:hAnsi="方正仿宋_GBK" w:eastAsia="方正仿宋_GBK" w:cs="方正仿宋_GBK"/>
          <w:sz w:val="32"/>
          <w:szCs w:val="32"/>
        </w:rPr>
        <w:t>万曙春老师</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王杨老师</w:t>
      </w:r>
      <w:r>
        <w:rPr>
          <w:rFonts w:hint="eastAsia" w:ascii="方正仿宋_GBK" w:hAnsi="方正仿宋_GBK" w:eastAsia="方正仿宋_GBK" w:cs="方正仿宋_GBK"/>
          <w:sz w:val="32"/>
          <w:szCs w:val="32"/>
          <w:lang w:eastAsia="zh-CN"/>
        </w:rPr>
        <w:t>指导、</w:t>
      </w:r>
      <w:r>
        <w:rPr>
          <w:rFonts w:hint="eastAsia" w:ascii="方正仿宋_GBK" w:hAnsi="方正仿宋_GBK" w:eastAsia="方正仿宋_GBK" w:cs="方正仿宋_GBK"/>
          <w:sz w:val="32"/>
          <w:szCs w:val="32"/>
        </w:rPr>
        <w:t>海管</w:t>
      </w:r>
      <w:r>
        <w:rPr>
          <w:rFonts w:ascii="方正仿宋_GBK" w:hAnsi="方正仿宋_GBK" w:eastAsia="方正仿宋_GBK" w:cs="方正仿宋_GBK"/>
          <w:sz w:val="32"/>
          <w:szCs w:val="32"/>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1844040</wp:posOffset>
            </wp:positionV>
            <wp:extent cx="2188845" cy="1335405"/>
            <wp:effectExtent l="0" t="0" r="4445" b="5715"/>
            <wp:wrapTight wrapText="bothSides">
              <wp:wrapPolygon>
                <wp:start x="0" y="0"/>
                <wp:lineTo x="0" y="21692"/>
                <wp:lineTo x="21644" y="21692"/>
                <wp:lineTo x="2171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88845" cy="1335405"/>
                    </a:xfrm>
                    <a:prstGeom prst="rect">
                      <a:avLst/>
                    </a:prstGeom>
                    <a:noFill/>
                  </pic:spPr>
                </pic:pic>
              </a:graphicData>
            </a:graphic>
          </wp:anchor>
        </w:drawing>
      </w:r>
      <w:r>
        <w:rPr>
          <w:rFonts w:hint="eastAsia" w:ascii="方正仿宋_GBK" w:hAnsi="方正仿宋_GBK" w:eastAsia="方正仿宋_GBK" w:cs="方正仿宋_GBK"/>
          <w:sz w:val="32"/>
          <w:szCs w:val="32"/>
        </w:rPr>
        <w:t>1802班黄睿涵</w:t>
      </w:r>
      <w:r>
        <w:rPr>
          <w:rFonts w:hint="eastAsia" w:ascii="方正仿宋_GBK" w:hAnsi="方正仿宋_GBK" w:eastAsia="方正仿宋_GBK" w:cs="方正仿宋_GBK"/>
          <w:sz w:val="32"/>
          <w:szCs w:val="32"/>
          <w:lang w:eastAsia="zh-CN"/>
        </w:rPr>
        <w:t>等负责的</w:t>
      </w:r>
      <w:r>
        <w:rPr>
          <w:rFonts w:hint="eastAsia" w:ascii="方正仿宋_GBK" w:hAnsi="方正仿宋_GBK" w:eastAsia="方正仿宋_GBK" w:cs="方正仿宋_GBK"/>
          <w:sz w:val="32"/>
          <w:szCs w:val="32"/>
        </w:rPr>
        <w:t>“申关豹——精准快捷出入境引导助手”项目获得银奖，该项目结合海关专业特色，以功能全、理念新、价格低、服务广四大特点弥补了国内申报引导领域的空白，</w:t>
      </w:r>
      <w:r>
        <w:rPr>
          <w:rFonts w:hint="eastAsia" w:ascii="方正仿宋_GBK" w:hAnsi="方正仿宋_GBK" w:eastAsia="方正仿宋_GBK" w:cs="方正仿宋_GBK"/>
          <w:sz w:val="32"/>
          <w:szCs w:val="32"/>
          <w:lang w:eastAsia="zh-CN"/>
        </w:rPr>
        <w:t>创新</w:t>
      </w:r>
      <w:r>
        <w:rPr>
          <w:rFonts w:hint="eastAsia" w:ascii="方正仿宋_GBK" w:hAnsi="方正仿宋_GBK" w:eastAsia="方正仿宋_GBK" w:cs="方正仿宋_GBK"/>
          <w:sz w:val="32"/>
          <w:szCs w:val="32"/>
        </w:rPr>
        <w:t>建立了一个进出境申报引导平台。</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我校在本次“挑战杯”上海市大学生创业计划竞赛决赛中</w:t>
      </w:r>
      <w:r>
        <w:rPr>
          <w:rFonts w:hint="eastAsia" w:ascii="方正仿宋_GBK" w:hAnsi="方正仿宋_GBK" w:eastAsia="方正仿宋_GBK" w:cs="方正仿宋_GBK"/>
          <w:sz w:val="32"/>
          <w:szCs w:val="32"/>
          <w:lang w:eastAsia="zh-CN"/>
        </w:rPr>
        <w:t>获奖丰硕</w:t>
      </w:r>
      <w:r>
        <w:rPr>
          <w:rFonts w:hint="eastAsia" w:ascii="方正仿宋_GBK" w:hAnsi="方正仿宋_GBK" w:eastAsia="方正仿宋_GBK" w:cs="方正仿宋_GBK"/>
          <w:sz w:val="32"/>
          <w:szCs w:val="32"/>
        </w:rPr>
        <w:t>，体现出我校</w:t>
      </w:r>
      <w:r>
        <w:rPr>
          <w:rFonts w:hint="eastAsia" w:ascii="方正仿宋_GBK" w:hAnsi="方正仿宋_GBK" w:eastAsia="方正仿宋_GBK" w:cs="方正仿宋_GBK"/>
          <w:sz w:val="32"/>
          <w:szCs w:val="32"/>
          <w:lang w:eastAsia="zh-CN"/>
        </w:rPr>
        <w:t>科创</w:t>
      </w:r>
      <w:r>
        <w:rPr>
          <w:rFonts w:hint="eastAsia" w:ascii="方正仿宋_GBK" w:hAnsi="方正仿宋_GBK" w:eastAsia="方正仿宋_GBK" w:cs="方正仿宋_GBK"/>
          <w:sz w:val="32"/>
          <w:szCs w:val="32"/>
        </w:rPr>
        <w:t>育人实效，也展现了我校学子的创新创业能力。校团委始终致力于提升学生创新精神及创业意识，不断孵化与培育优质科创竞赛项目，培养复合型、创新型</w:t>
      </w:r>
      <w:r>
        <w:rPr>
          <w:rFonts w:hint="eastAsia" w:ascii="方正仿宋_GBK" w:hAnsi="方正仿宋_GBK" w:eastAsia="方正仿宋_GBK" w:cs="方正仿宋_GBK"/>
          <w:sz w:val="32"/>
          <w:szCs w:val="32"/>
          <w:lang w:eastAsia="zh-CN"/>
        </w:rPr>
        <w:t>、应用型</w:t>
      </w:r>
      <w:r>
        <w:rPr>
          <w:rFonts w:hint="eastAsia" w:ascii="方正仿宋_GBK" w:hAnsi="方正仿宋_GBK" w:eastAsia="方正仿宋_GBK" w:cs="方正仿宋_GBK"/>
          <w:sz w:val="32"/>
          <w:szCs w:val="32"/>
        </w:rPr>
        <w:t>人才，鼓励关院青年在创新创业方面结合海关特色，进一步提升我校在各大创新竞赛中的</w:t>
      </w:r>
      <w:r>
        <w:rPr>
          <w:rFonts w:hint="eastAsia" w:ascii="方正仿宋_GBK" w:hAnsi="方正仿宋_GBK" w:eastAsia="方正仿宋_GBK" w:cs="方正仿宋_GBK"/>
          <w:sz w:val="32"/>
          <w:szCs w:val="32"/>
          <w:lang w:eastAsia="zh-CN"/>
        </w:rPr>
        <w:t>核心</w:t>
      </w:r>
      <w:r>
        <w:rPr>
          <w:rFonts w:hint="eastAsia" w:ascii="方正仿宋_GBK" w:hAnsi="方正仿宋_GBK" w:eastAsia="方正仿宋_GBK" w:cs="方正仿宋_GBK"/>
          <w:sz w:val="32"/>
          <w:szCs w:val="32"/>
        </w:rPr>
        <w:t>竞争力。期待入围国赛的关院学子继续奋勇向前，届时再创佳绩。</w:t>
      </w:r>
    </w:p>
    <w:p>
      <w:pPr>
        <w:spacing w:line="560" w:lineRule="exact"/>
        <w:ind w:left="0" w:leftChars="0" w:firstLine="0" w:firstLineChars="0"/>
        <w:rPr>
          <w:rFonts w:hint="eastAsia"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rPr>
        <w:t>附表</w:t>
      </w:r>
      <w:r>
        <w:rPr>
          <w:rFonts w:hint="eastAsia" w:ascii="方正黑体_GBK" w:hAnsi="方正黑体_GBK" w:eastAsia="方正黑体_GBK" w:cs="方正黑体_GBK"/>
          <w:kern w:val="0"/>
          <w:sz w:val="32"/>
          <w:szCs w:val="32"/>
          <w:lang w:eastAsia="zh-CN"/>
        </w:rPr>
        <w:t>：</w:t>
      </w:r>
    </w:p>
    <w:p>
      <w:pPr>
        <w:spacing w:line="560" w:lineRule="exact"/>
        <w:ind w:left="0" w:leftChars="0" w:firstLine="0" w:firstLineChars="0"/>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2020年第十二届“挑战杯”</w:t>
      </w:r>
      <w:r>
        <w:rPr>
          <w:rFonts w:hint="eastAsia" w:ascii="方正黑体_GBK" w:hAnsi="方正黑体_GBK" w:eastAsia="方正黑体_GBK" w:cs="方正黑体_GBK"/>
          <w:color w:val="000000"/>
          <w:kern w:val="0"/>
          <w:sz w:val="28"/>
          <w:szCs w:val="28"/>
          <w:lang w:eastAsia="zh-CN"/>
        </w:rPr>
        <w:t>中国</w:t>
      </w:r>
      <w:r>
        <w:rPr>
          <w:rFonts w:hint="eastAsia" w:ascii="方正黑体_GBK" w:hAnsi="方正黑体_GBK" w:eastAsia="方正黑体_GBK" w:cs="方正黑体_GBK"/>
          <w:color w:val="000000"/>
          <w:kern w:val="0"/>
          <w:sz w:val="28"/>
          <w:szCs w:val="28"/>
        </w:rPr>
        <w:t>大学生创业计划竞赛</w:t>
      </w:r>
    </w:p>
    <w:p>
      <w:pPr>
        <w:spacing w:line="560" w:lineRule="exact"/>
        <w:ind w:left="0" w:leftChars="0" w:firstLine="0" w:firstLineChars="0"/>
        <w:jc w:val="center"/>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color w:val="000000"/>
          <w:kern w:val="0"/>
          <w:sz w:val="28"/>
          <w:szCs w:val="28"/>
        </w:rPr>
        <w:t>上海海关学院市级</w:t>
      </w:r>
      <w:r>
        <w:rPr>
          <w:rFonts w:hint="eastAsia" w:ascii="方正黑体_GBK" w:hAnsi="方正黑体_GBK" w:eastAsia="方正黑体_GBK" w:cs="方正黑体_GBK"/>
          <w:color w:val="000000"/>
          <w:kern w:val="0"/>
          <w:sz w:val="28"/>
          <w:szCs w:val="28"/>
          <w:lang w:eastAsia="zh-CN"/>
        </w:rPr>
        <w:t>竞赛</w:t>
      </w:r>
      <w:r>
        <w:rPr>
          <w:rFonts w:hint="eastAsia" w:ascii="方正黑体_GBK" w:hAnsi="方正黑体_GBK" w:eastAsia="方正黑体_GBK" w:cs="方正黑体_GBK"/>
          <w:color w:val="000000"/>
          <w:kern w:val="0"/>
          <w:sz w:val="28"/>
          <w:szCs w:val="28"/>
        </w:rPr>
        <w:t>结果</w:t>
      </w:r>
    </w:p>
    <w:tbl>
      <w:tblPr>
        <w:tblStyle w:val="4"/>
        <w:tblW w:w="9585" w:type="dxa"/>
        <w:tblInd w:w="-471" w:type="dxa"/>
        <w:tblLayout w:type="fixed"/>
        <w:tblCellMar>
          <w:top w:w="0" w:type="dxa"/>
          <w:left w:w="30" w:type="dxa"/>
          <w:bottom w:w="0" w:type="dxa"/>
          <w:right w:w="30" w:type="dxa"/>
        </w:tblCellMar>
      </w:tblPr>
      <w:tblGrid>
        <w:gridCol w:w="432"/>
        <w:gridCol w:w="712"/>
        <w:gridCol w:w="558"/>
        <w:gridCol w:w="1807"/>
        <w:gridCol w:w="745"/>
        <w:gridCol w:w="2285"/>
        <w:gridCol w:w="1340"/>
        <w:gridCol w:w="853"/>
        <w:gridCol w:w="853"/>
      </w:tblGrid>
      <w:tr>
        <w:tblPrEx>
          <w:tblCellMar>
            <w:top w:w="0" w:type="dxa"/>
            <w:left w:w="30" w:type="dxa"/>
            <w:bottom w:w="0" w:type="dxa"/>
            <w:right w:w="30" w:type="dxa"/>
          </w:tblCellMar>
        </w:tblPrEx>
        <w:trPr>
          <w:trHeight w:val="737" w:hRule="atLeast"/>
        </w:trPr>
        <w:tc>
          <w:tcPr>
            <w:tcW w:w="43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序号</w:t>
            </w:r>
          </w:p>
        </w:tc>
        <w:tc>
          <w:tcPr>
            <w:tcW w:w="712"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赛事</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组别</w:t>
            </w:r>
          </w:p>
        </w:tc>
        <w:tc>
          <w:tcPr>
            <w:tcW w:w="558"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项目分类</w:t>
            </w:r>
          </w:p>
        </w:tc>
        <w:tc>
          <w:tcPr>
            <w:tcW w:w="1807"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项目名称</w:t>
            </w:r>
          </w:p>
        </w:tc>
        <w:tc>
          <w:tcPr>
            <w:tcW w:w="745"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团队</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负责人姓名</w:t>
            </w:r>
          </w:p>
        </w:tc>
        <w:tc>
          <w:tcPr>
            <w:tcW w:w="2285"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所在院系班级</w:t>
            </w:r>
          </w:p>
        </w:tc>
        <w:tc>
          <w:tcPr>
            <w:tcW w:w="1340"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团队成员</w:t>
            </w:r>
          </w:p>
        </w:tc>
        <w:tc>
          <w:tcPr>
            <w:tcW w:w="853"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指导</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教师</w:t>
            </w:r>
          </w:p>
        </w:tc>
        <w:tc>
          <w:tcPr>
            <w:tcW w:w="853" w:type="dxa"/>
            <w:tcBorders>
              <w:top w:val="single" w:color="auto" w:sz="12" w:space="0"/>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市赛</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结果</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1</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城市治理和社会服务</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YRS大数据航运——长江一站式智能订舱系统</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粱瑞焜</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工商管理与关务学院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国商1702</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曹子淇、倪能茜、赖科文、凌易群、徐展、奚晓龙、周炳龙、徐柳</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匡增杰、李凌</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拟获金奖（推荐国赛）</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2</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文化创意和区域合作</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上海金钥匙边关之旅有限公司</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蓝贤柏</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海管1801</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吴洁彤、杨晓彤、陶祎頔、王文怡、卢仪婷、陈清华、胡佳龙、马晓晴、李东仪</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杜婷婷、史晓东</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拟获银奖</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3</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城市治理和社会服务</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申关豹——精准快捷出入境引导助手</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黄睿涵</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海管1802</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刘馨鸿、张妍、兰嘉鑫、姚东序</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万曙春、王杨</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拟获银奖</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4</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乡村振兴和脱贫攻坚</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“叶缘”——雷州叶搭饼食坊</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黄映福</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海管1702</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古亮锋、庞颖怡、董永</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董强、宋丽萍</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拟获铜奖</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5</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城市治理和社会服务</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“疫心一翼”一站式云通关平台</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刘琪</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海管1805</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王韵萍、王浩任、段吴梦雪</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王杨</w:t>
            </w:r>
            <w:bookmarkStart w:id="0" w:name="_GoBack"/>
            <w:bookmarkEnd w:id="0"/>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拟获铜奖</w:t>
            </w:r>
          </w:p>
        </w:tc>
      </w:tr>
      <w:tr>
        <w:tblPrEx>
          <w:tblCellMar>
            <w:top w:w="0" w:type="dxa"/>
            <w:left w:w="30" w:type="dxa"/>
            <w:bottom w:w="0" w:type="dxa"/>
            <w:right w:w="30" w:type="dxa"/>
          </w:tblCellMar>
        </w:tblPrEx>
        <w:trPr>
          <w:trHeight w:val="737" w:hRule="atLeast"/>
        </w:trPr>
        <w:tc>
          <w:tcPr>
            <w:tcW w:w="432" w:type="dxa"/>
            <w:tcBorders>
              <w:top w:val="nil"/>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6</w:t>
            </w:r>
          </w:p>
        </w:tc>
        <w:tc>
          <w:tcPr>
            <w:tcW w:w="712"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城市治理和社会服务</w:t>
            </w:r>
          </w:p>
        </w:tc>
        <w:tc>
          <w:tcPr>
            <w:tcW w:w="558"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跨境e线通——出口专线速配平台</w:t>
            </w:r>
          </w:p>
        </w:tc>
        <w:tc>
          <w:tcPr>
            <w:tcW w:w="74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崔仁杰</w:t>
            </w:r>
          </w:p>
        </w:tc>
        <w:tc>
          <w:tcPr>
            <w:tcW w:w="2285"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海管1803</w:t>
            </w:r>
          </w:p>
        </w:tc>
        <w:tc>
          <w:tcPr>
            <w:tcW w:w="1340"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包云青、杨臻、吴晟民、栾延昌、黄熠、宫</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赵世璐</w:t>
            </w:r>
          </w:p>
        </w:tc>
        <w:tc>
          <w:tcPr>
            <w:tcW w:w="853" w:type="dxa"/>
            <w:tcBorders>
              <w:top w:val="nil"/>
              <w:left w:val="nil"/>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拟获铜奖</w:t>
            </w:r>
          </w:p>
        </w:tc>
      </w:tr>
      <w:tr>
        <w:tblPrEx>
          <w:tblCellMar>
            <w:top w:w="0" w:type="dxa"/>
            <w:left w:w="30" w:type="dxa"/>
            <w:bottom w:w="0" w:type="dxa"/>
            <w:right w:w="30" w:type="dxa"/>
          </w:tblCellMar>
        </w:tblPrEx>
        <w:trPr>
          <w:trHeight w:val="737" w:hRule="atLeast"/>
        </w:trPr>
        <w:tc>
          <w:tcPr>
            <w:tcW w:w="43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7</w:t>
            </w:r>
          </w:p>
        </w:tc>
        <w:tc>
          <w:tcPr>
            <w:tcW w:w="71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城市治理和社会服务</w:t>
            </w:r>
          </w:p>
        </w:tc>
        <w:tc>
          <w:tcPr>
            <w:tcW w:w="558"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长三角社区灾害防治咨询</w:t>
            </w:r>
          </w:p>
        </w:tc>
        <w:tc>
          <w:tcPr>
            <w:tcW w:w="745"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莫哲涵</w:t>
            </w:r>
          </w:p>
        </w:tc>
        <w:tc>
          <w:tcPr>
            <w:tcW w:w="2285"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海关与公共管理学院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海管1908</w:t>
            </w:r>
          </w:p>
        </w:tc>
        <w:tc>
          <w:tcPr>
            <w:tcW w:w="1340"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马宸佳、陈妍、王靖武、吕玲、栾延昌、徐海鹏</w:t>
            </w:r>
          </w:p>
        </w:tc>
        <w:tc>
          <w:tcPr>
            <w:tcW w:w="853"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宋丽萍、董强</w:t>
            </w:r>
          </w:p>
        </w:tc>
        <w:tc>
          <w:tcPr>
            <w:tcW w:w="853"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拟获铜奖</w:t>
            </w:r>
          </w:p>
        </w:tc>
      </w:tr>
      <w:tr>
        <w:tblPrEx>
          <w:tblCellMar>
            <w:top w:w="0" w:type="dxa"/>
            <w:left w:w="30" w:type="dxa"/>
            <w:bottom w:w="0" w:type="dxa"/>
            <w:right w:w="30" w:type="dxa"/>
          </w:tblCellMar>
        </w:tblPrEx>
        <w:trPr>
          <w:trHeight w:val="737" w:hRule="atLeast"/>
        </w:trPr>
        <w:tc>
          <w:tcPr>
            <w:tcW w:w="43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8</w:t>
            </w:r>
          </w:p>
        </w:tc>
        <w:tc>
          <w:tcPr>
            <w:tcW w:w="71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科技创新和未来产业</w:t>
            </w:r>
          </w:p>
        </w:tc>
        <w:tc>
          <w:tcPr>
            <w:tcW w:w="558"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A类项目</w:t>
            </w:r>
          </w:p>
        </w:tc>
        <w:tc>
          <w:tcPr>
            <w:tcW w:w="1807"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智能头盔相逢晚，明眸渐开横秋水——为视障人士打造的智能头盔</w:t>
            </w:r>
          </w:p>
        </w:tc>
        <w:tc>
          <w:tcPr>
            <w:tcW w:w="745"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张微</w:t>
            </w:r>
          </w:p>
        </w:tc>
        <w:tc>
          <w:tcPr>
            <w:tcW w:w="2285"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工商管理与关务学院</w:t>
            </w:r>
          </w:p>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国商1801</w:t>
            </w:r>
          </w:p>
        </w:tc>
        <w:tc>
          <w:tcPr>
            <w:tcW w:w="1340"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吴沛阳、苏怡宁</w:t>
            </w:r>
          </w:p>
        </w:tc>
        <w:tc>
          <w:tcPr>
            <w:tcW w:w="853"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查贵勇</w:t>
            </w:r>
          </w:p>
        </w:tc>
        <w:tc>
          <w:tcPr>
            <w:tcW w:w="853"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拟获铜奖</w:t>
            </w:r>
          </w:p>
        </w:tc>
      </w:tr>
    </w:tbl>
    <w:p>
      <w:pPr>
        <w:ind w:firstLine="640" w:firstLineChars="200"/>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8AEBFD-DB09-4E21-B8C6-F4F9FEA5E0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73A48CA2-AE43-4466-8718-702B7A99CABE}"/>
  </w:font>
  <w:font w:name="方正仿宋_GBK">
    <w:panose1 w:val="02000000000000000000"/>
    <w:charset w:val="86"/>
    <w:family w:val="script"/>
    <w:pitch w:val="default"/>
    <w:sig w:usb0="A00002BF" w:usb1="38CF7CFA" w:usb2="00082016" w:usb3="00000000" w:csb0="00040001" w:csb1="00000000"/>
    <w:embedRegular r:id="rId3" w:fontKey="{0B0ABE97-86C8-4434-8621-5CD2BB0E3B62}"/>
  </w:font>
  <w:font w:name="FZFangSong-Z02S">
    <w:altName w:val="宋体"/>
    <w:panose1 w:val="00000000000000000000"/>
    <w:charset w:val="86"/>
    <w:family w:val="auto"/>
    <w:pitch w:val="default"/>
    <w:sig w:usb0="00000000" w:usb1="00000000" w:usb2="00000012" w:usb3="00000000" w:csb0="00040001" w:csb1="00000000"/>
    <w:embedRegular r:id="rId4" w:fontKey="{E8142037-D06A-4ABF-89B7-F2A90E0601D4}"/>
  </w:font>
  <w:font w:name="Arial">
    <w:panose1 w:val="020B0604020202020204"/>
    <w:charset w:val="00"/>
    <w:family w:val="swiss"/>
    <w:pitch w:val="default"/>
    <w:sig w:usb0="E0002EFF" w:usb1="C000785B" w:usb2="00000009" w:usb3="00000000" w:csb0="400001FF" w:csb1="FFFF0000"/>
    <w:embedRegular r:id="rId5" w:fontKey="{85BD7A1D-E118-4C08-B196-4E7877501816}"/>
  </w:font>
  <w:font w:name="方正黑体_GBK">
    <w:panose1 w:val="02000000000000000000"/>
    <w:charset w:val="86"/>
    <w:family w:val="auto"/>
    <w:pitch w:val="default"/>
    <w:sig w:usb0="A00002BF" w:usb1="38CF7CFA" w:usb2="00082016" w:usb3="00000000" w:csb0="00040001" w:csb1="00000000"/>
    <w:embedRegular r:id="rId6" w:fontKey="{46EF54CC-2373-462A-9981-B21975FDE49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3E0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366</Words>
  <Characters>2091</Characters>
  <Lines>17</Lines>
  <Paragraphs>4</Paragraphs>
  <TotalTime>2</TotalTime>
  <ScaleCrop>false</ScaleCrop>
  <LinksUpToDate>false</LinksUpToDate>
  <CharactersWithSpaces>2453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2020-08-26T01:25:00Z</dcterms:created>
  <dc:creator>李 怡宁</dc:creator>
  <cp:lastModifiedBy>旧诚</cp:lastModifiedBy>
  <dcterms:modified xsi:type="dcterms:W3CDTF">2020-09-10T13:51:44Z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