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黑体" w:eastAsia="黑体"/>
          <w:b/>
          <w:color w:val="E93517"/>
          <w:sz w:val="48"/>
          <w:szCs w:val="48"/>
        </w:rPr>
        <w:t>共青团上海海关学院委员会</w:t>
      </w:r>
    </w:p>
    <w:p>
      <w:pPr>
        <w:jc w:val="center"/>
      </w:pPr>
      <w:r>
        <w:rPr>
          <w:rFonts w:ascii="黑体" w:hAnsi="黑体" w:eastAsia="黑体"/>
          <w:b/>
          <w:color w:val="E93517"/>
          <w:sz w:val="48"/>
          <w:szCs w:val="48"/>
        </w:rPr>
        <w:t>简  报</w:t>
      </w:r>
    </w:p>
    <w:p>
      <w:pPr>
        <w:spacing w:after="156"/>
        <w:ind w:left="2100" w:hanging="2100"/>
      </w:pPr>
      <w:r>
        <w:t xml:space="preserve">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年第</w:t>
      </w:r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宋体" w:hAnsi="宋体"/>
          <w:b/>
          <w:color w:val="E93517"/>
          <w:sz w:val="30"/>
          <w:szCs w:val="30"/>
          <w:u w:val="single"/>
          <w:lang w:val="en-US" w:eastAsia="zh-CN"/>
        </w:rPr>
        <w:t xml:space="preserve">34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期                        20</w:t>
      </w:r>
      <w:r>
        <w:rPr>
          <w:rFonts w:hint="eastAsia"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年7月13日</w:t>
      </w:r>
    </w:p>
    <w:p>
      <w:pPr>
        <w:spacing w:line="560" w:lineRule="exact"/>
        <w:jc w:val="center"/>
        <w:rPr>
          <w:rFonts w:hint="eastAsia" w:ascii="方正小标宋" w:hAnsi="Times New Roman" w:eastAsia="方正小标宋" w:cs="Times New Roman"/>
          <w:b/>
          <w:bCs/>
          <w:sz w:val="44"/>
          <w:szCs w:val="44"/>
        </w:rPr>
      </w:pPr>
      <w:bookmarkStart w:id="0" w:name="_Hlk39661848"/>
      <w:r>
        <w:rPr>
          <w:rFonts w:hint="eastAsia" w:ascii="方正小标宋" w:hAnsi="Times New Roman" w:eastAsia="方正小标宋" w:cs="Times New Roman"/>
          <w:b/>
          <w:bCs/>
          <w:sz w:val="44"/>
          <w:szCs w:val="44"/>
        </w:rPr>
        <w:t>我校在第十届全国大学生电子商务“创新、创意及创业”挑战赛市赛中成果丰硕</w:t>
      </w:r>
    </w:p>
    <w:p>
      <w:pPr>
        <w:spacing w:line="560" w:lineRule="exact"/>
        <w:ind w:firstLine="640" w:firstLineChars="200"/>
        <w:rPr>
          <w:rFonts w:hint="eastAsia" w:ascii="方正仿宋_GBK" w:hAnsi="方正仿宋简体" w:eastAsia="方正仿宋_GBK" w:cs="方正仿宋_GBK"/>
          <w:sz w:val="32"/>
          <w:szCs w:val="32"/>
        </w:rPr>
      </w:pPr>
      <w:r>
        <w:rPr>
          <w:rFonts w:hint="eastAsia" w:ascii="方正仿宋_GBK" w:hAnsi="方正仿宋简体" w:eastAsia="方正仿宋_GBK" w:cs="方正仿宋_GBK"/>
          <w:sz w:val="32"/>
          <w:szCs w:val="32"/>
        </w:rPr>
        <w:t>全国大学生电子商务“创新、创意及创业”挑战赛是激发大学生兴趣与潜能，培养大学生创新意识、创意思维、创业能力以及团队协同实战精神的学科性竞赛，2020年7月11日，第十届全国大学生电子商务“创新、创意及创业”挑战赛市赛进入中级赛环节。我校各团队表现突出，获得上海市三等奖3项（上海市三等奖共60项）、上海市优秀奖2项。</w:t>
      </w:r>
    </w:p>
    <w:p>
      <w:pPr>
        <w:spacing w:line="560" w:lineRule="exact"/>
        <w:ind w:firstLine="640" w:firstLineChars="200"/>
        <w:rPr>
          <w:rFonts w:hint="eastAsia" w:ascii="方正仿宋_GBK" w:hAnsi="方正仿宋简体" w:eastAsia="方正仿宋_GBK"/>
          <w:kern w:val="0"/>
          <w:sz w:val="32"/>
          <w:szCs w:val="32"/>
        </w:rPr>
      </w:pPr>
      <w:r>
        <w:rPr>
          <w:rFonts w:hint="eastAsia" w:ascii="方正仿宋_GBK" w:hAnsi="方正仿宋简体" w:eastAsia="方正仿宋_GBK" w:cs="宋体"/>
          <w:kern w:val="0"/>
          <w:sz w:val="32"/>
          <w:szCs w:val="32"/>
        </w:rPr>
        <w:t>自2020年4月我校</w:t>
      </w:r>
      <w:r>
        <w:rPr>
          <w:rFonts w:hint="eastAsia" w:ascii="方正仿宋_GBK" w:hAnsi="方正仿宋简体" w:eastAsia="方正仿宋_GBK" w:cs="方正仿宋_GBK"/>
          <w:sz w:val="32"/>
          <w:szCs w:val="32"/>
        </w:rPr>
        <w:t>第十届全国大学生电子商务“创新、创意及创业”挑战赛校内选拔赛（初级赛）启动以来，经过精心筹备与组织，全校学生踊跃参与，共有9支团队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参与报名并提交项目书</w:t>
      </w:r>
      <w:r>
        <w:rPr>
          <w:rFonts w:hint="eastAsia" w:ascii="方正仿宋_GBK" w:hAnsi="方正仿宋简体" w:eastAsia="方正仿宋_GBK" w:cs="方正仿宋_GBK"/>
          <w:sz w:val="32"/>
          <w:szCs w:val="32"/>
        </w:rPr>
        <w:t>。经过校内书面评审和线上答辩等环节的层层选拔，综合各团队项目特色、专家评审评价意见等情况，共有6支团队获奖，其中5支优胜团队入围本次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第十届全国大学生电子商务“创新、创意及创业”挑战赛</w:t>
      </w:r>
      <w:r>
        <w:rPr>
          <w:rFonts w:hint="eastAsia" w:ascii="方正仿宋_GBK" w:hAnsi="方正仿宋简体" w:eastAsia="方正仿宋_GBK" w:cs="宋体"/>
          <w:kern w:val="0"/>
          <w:sz w:val="32"/>
          <w:szCs w:val="32"/>
        </w:rPr>
        <w:t>市赛（</w:t>
      </w:r>
      <w:r>
        <w:rPr>
          <w:rFonts w:hint="eastAsia" w:ascii="方正仿宋_GBK" w:hAnsi="方正仿宋简体" w:eastAsia="方正仿宋_GBK" w:cs="方正仿宋_GBK"/>
          <w:sz w:val="32"/>
          <w:szCs w:val="32"/>
        </w:rPr>
        <w:t>中级赛）。</w:t>
      </w:r>
    </w:p>
    <w:p>
      <w:pPr>
        <w:spacing w:line="560" w:lineRule="exact"/>
        <w:ind w:firstLine="640" w:firstLineChars="200"/>
        <w:rPr>
          <w:rFonts w:hint="eastAsia" w:ascii="方正仿宋_GBK" w:hAnsi="方正仿宋简体" w:eastAsia="方正仿宋_GBK"/>
          <w:kern w:val="0"/>
          <w:sz w:val="32"/>
          <w:szCs w:val="32"/>
        </w:rPr>
      </w:pPr>
      <w:r>
        <w:rPr>
          <w:rFonts w:hint="eastAsia" w:ascii="方正仿宋_GBK" w:hAnsi="方正仿宋简体" w:eastAsia="方正仿宋_GBK"/>
          <w:kern w:val="0"/>
          <w:sz w:val="32"/>
          <w:szCs w:val="32"/>
        </w:rPr>
        <w:t>本次“三创赛”中级赛</w:t>
      </w:r>
      <w:r>
        <w:rPr>
          <w:rFonts w:hint="eastAsia" w:ascii="方正仿宋_GBK" w:hAnsi="方正仿宋简体" w:eastAsia="方正仿宋_GBK" w:cs="宋体"/>
          <w:kern w:val="0"/>
          <w:sz w:val="32"/>
          <w:szCs w:val="32"/>
        </w:rPr>
        <w:t>阶段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通过</w:t>
      </w:r>
      <w:r>
        <w:rPr>
          <w:rFonts w:hint="eastAsia" w:ascii="方正仿宋_GBK" w:hAnsi="方正仿宋简体" w:eastAsia="方正仿宋_GBK" w:cs="宋体"/>
          <w:kern w:val="0"/>
          <w:sz w:val="32"/>
          <w:szCs w:val="32"/>
        </w:rPr>
        <w:t>参赛团队录制在线答辩视频的方式进行评比。我校各团队通过前期的精心准备，在答辩环节中从项目背景、项目实践、预期目标等多个角度和层次介绍本团队的项目，充分展示了项目的优势，获得评委们的认可与好评。其中，海关管理1802班的黄睿涵同学负责的</w:t>
      </w:r>
      <w:r>
        <w:rPr>
          <w:rFonts w:hint="eastAsia" w:ascii="方正仿宋_GBK" w:hAnsi="方正仿宋简体" w:eastAsia="方正仿宋_GBK"/>
          <w:sz w:val="32"/>
          <w:szCs w:val="32"/>
        </w:rPr>
        <w:t>申关豹（猎豹科技）团队研发了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针对提高海关通关效率的应用软件，</w:t>
      </w:r>
      <w:r>
        <w:rPr>
          <w:rFonts w:hint="eastAsia" w:ascii="方正仿宋_GBK" w:hAnsi="方正仿宋简体" w:eastAsia="方正仿宋_GBK"/>
          <w:sz w:val="32"/>
          <w:szCs w:val="32"/>
        </w:rPr>
        <w:t>以APP为载体打造物品及货物出入境申报引导平台，针对中小微型企业和个人不同的申报需求，整合海关监管区范围内的信息资源，为中小微型企业和个人提供引导服务，助力快速通关，同时整合国内各海关的最新政策发布，分享海关实时信息资讯。以国际商务1801班张微为主导的步步为盈队则打造了一款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关心关爱残障人士的智能头盔创新发明，利用远红外传感、可视化、5</w:t>
      </w:r>
      <w:r>
        <w:rPr>
          <w:rFonts w:ascii="方正仿宋_GBK" w:hAnsi="方正仿宋简体" w:eastAsia="方正仿宋_GBK"/>
          <w:kern w:val="0"/>
          <w:sz w:val="32"/>
          <w:szCs w:val="32"/>
        </w:rPr>
        <w:t>G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等前沿技术为视障人士解决生活中的难题。国际商务1801班的倪能茜同学则带领不秃团队创业项目聚焦时下热门的野餐经济，推出新型野餐文化经济网络服务与线下结合平台，以大学生群体为主要客户，专门提供户外野餐的多元定制服务。从项目内容的创新性、可行性、科学性均展现出</w:t>
      </w:r>
      <w:bookmarkEnd w:id="0"/>
      <w:r>
        <w:rPr>
          <w:rFonts w:hint="eastAsia" w:ascii="方正仿宋_GBK" w:hAnsi="方正仿宋简体" w:eastAsia="方正仿宋_GBK"/>
          <w:kern w:val="0"/>
          <w:sz w:val="32"/>
          <w:szCs w:val="32"/>
        </w:rPr>
        <w:t>我校学子知识面广阔，关心关注困难群体，生活洞察力强，创新思维能力优秀，能够以专业知识为基础构思创业项目，且从项目内容的创新性、可行性、科学性能够看出关院学子勤思勤学、立足实践、勇于创新的优秀品质。</w:t>
      </w:r>
    </w:p>
    <w:p>
      <w:pPr>
        <w:spacing w:line="560" w:lineRule="exact"/>
        <w:ind w:firstLine="640" w:firstLineChars="200"/>
        <w:rPr>
          <w:rFonts w:hint="eastAsia" w:ascii="方正仿宋_GBK" w:hAnsi="方正仿宋简体" w:eastAsia="方正仿宋_GBK"/>
          <w:kern w:val="0"/>
          <w:sz w:val="32"/>
          <w:szCs w:val="32"/>
        </w:rPr>
      </w:pPr>
      <w:r>
        <w:rPr>
          <w:rFonts w:hint="eastAsia" w:ascii="方正仿宋_GBK" w:hAnsi="方正仿宋简体" w:eastAsia="方正仿宋_GBK"/>
          <w:kern w:val="0"/>
          <w:sz w:val="32"/>
          <w:szCs w:val="32"/>
        </w:rPr>
        <w:t>三创赛获奖团队将想法付诸实践，表现出彩，在市赛中脱颖而出，为广大青年学生树立了好榜样</w:t>
      </w:r>
      <w:r>
        <w:rPr>
          <w:rFonts w:hint="default" w:ascii="方正仿宋_GBK" w:hAnsi="方正仿宋简体" w:eastAsia="方正仿宋_GBK"/>
          <w:kern w:val="0"/>
          <w:sz w:val="32"/>
          <w:szCs w:val="32"/>
        </w:rPr>
        <w:t>，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既展现了关院学子对创新创业的不懈追求，同时也对加强探索创新教育，实践教学改革和强化产学研之间联系起到积极示范作用。校团委也将积极响应李克强总理在政府工作报告提出的“大众创业，万众创新”战略，为培养复合型高素质人才，满足实现中华民族伟大复兴的时代要求持续发力，努力引导我校学子树立创业就业意识，促进学校创新创业教育事业的发展壮大。</w:t>
      </w:r>
    </w:p>
    <w:p>
      <w:pPr>
        <w:rPr>
          <w:rFonts w:hint="eastAsia" w:ascii="方正仿宋_GBK" w:hAnsi="方正仿宋简体" w:eastAsia="方正仿宋_GBK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</w:p>
    <w:tbl>
      <w:tblPr>
        <w:tblStyle w:val="7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134"/>
        <w:gridCol w:w="1275"/>
        <w:gridCol w:w="2014"/>
        <w:gridCol w:w="153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52" w:type="dxa"/>
            <w:gridSpan w:val="8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第十届三创赛市赛获奖队伍名单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队伍名称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指导老师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工商管理与关务学院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国商1801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倪能茜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Go</w:t>
            </w:r>
            <w:r>
              <w:rPr>
                <w:rFonts w:ascii="宋体" w:hAnsi="宋体"/>
              </w:rPr>
              <w:t>picnic</w:t>
            </w:r>
            <w:r>
              <w:rPr>
                <w:rFonts w:hint="eastAsia" w:ascii="宋体" w:hAnsi="宋体"/>
              </w:rPr>
              <w:t>——基于野餐经济的多元服务平台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不秃团队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查贵勇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上海市</w:t>
            </w:r>
          </w:p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海关与公共管理学院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海管1802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黄睿涵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申关豹——精准快捷出入境申报引导助手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申关豹（猎豹科技）团队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王杨、万曙春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上海市</w:t>
            </w:r>
          </w:p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工商管理与关务学院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国商1801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张微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智能头盔相逢晚，明眸渐开横秋水——为视障人士打造的智能头盔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步步为盈队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查贵勇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上海市</w:t>
            </w:r>
          </w:p>
          <w:p>
            <w:pPr>
              <w:jc w:val="center"/>
              <w:textAlignment w:val="center"/>
              <w:rPr>
                <w:rFonts w:ascii="宋体" w:hAnsi="宋体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工商管理与关务学院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国商1901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吕韧冰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校园共享冰箱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吕韧冰团队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易灿、查贵勇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上海市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海关与公共管理学院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海管1803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崔仁杰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跨境者物流平台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崔仁杰团队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赵世璐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上海市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优秀奖</w:t>
            </w:r>
          </w:p>
        </w:tc>
      </w:tr>
    </w:tbl>
    <w:p>
      <w:pPr>
        <w:rPr>
          <w:rFonts w:ascii="黑体" w:hAnsi="黑体" w:eastAsia="黑体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740AE5E-1827-431E-995D-108A315C70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BA7C06-DE82-4495-92D9-DE9B2AAD3A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E611BBC5-1612-4853-8AF4-C7D9B1CDAF9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4" w:fontKey="{27D81A0E-E52B-4617-BEE2-9079A551042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0E01766-06D2-4E36-9CF4-3EBA9401307E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6" w:fontKey="{9B9C75DF-B8C1-4D57-95FD-48D4E53E154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48"/>
    <w:rsid w:val="0007231D"/>
    <w:rsid w:val="000D0124"/>
    <w:rsid w:val="00135A7A"/>
    <w:rsid w:val="00196D08"/>
    <w:rsid w:val="00204E41"/>
    <w:rsid w:val="002267E3"/>
    <w:rsid w:val="00290BAC"/>
    <w:rsid w:val="002C741E"/>
    <w:rsid w:val="002F3B92"/>
    <w:rsid w:val="00341D0D"/>
    <w:rsid w:val="00386083"/>
    <w:rsid w:val="00393622"/>
    <w:rsid w:val="003A6B07"/>
    <w:rsid w:val="00400E17"/>
    <w:rsid w:val="00410991"/>
    <w:rsid w:val="00457ACA"/>
    <w:rsid w:val="00460E62"/>
    <w:rsid w:val="004B2D4D"/>
    <w:rsid w:val="004B65D3"/>
    <w:rsid w:val="004D47AB"/>
    <w:rsid w:val="00517004"/>
    <w:rsid w:val="00552481"/>
    <w:rsid w:val="00574EB5"/>
    <w:rsid w:val="005767B2"/>
    <w:rsid w:val="00582D34"/>
    <w:rsid w:val="005A7C44"/>
    <w:rsid w:val="005B2A62"/>
    <w:rsid w:val="005C34EB"/>
    <w:rsid w:val="005C5BC8"/>
    <w:rsid w:val="005E7563"/>
    <w:rsid w:val="006A0C6A"/>
    <w:rsid w:val="006C133B"/>
    <w:rsid w:val="00720150"/>
    <w:rsid w:val="00747099"/>
    <w:rsid w:val="0076388F"/>
    <w:rsid w:val="00781ADC"/>
    <w:rsid w:val="007A18C0"/>
    <w:rsid w:val="007C68B9"/>
    <w:rsid w:val="0085135E"/>
    <w:rsid w:val="00882C39"/>
    <w:rsid w:val="008B7C64"/>
    <w:rsid w:val="008E2A6A"/>
    <w:rsid w:val="00942AA9"/>
    <w:rsid w:val="009F3B28"/>
    <w:rsid w:val="00A767E2"/>
    <w:rsid w:val="00A82195"/>
    <w:rsid w:val="00AB5483"/>
    <w:rsid w:val="00AE475D"/>
    <w:rsid w:val="00B54F48"/>
    <w:rsid w:val="00BA1CDC"/>
    <w:rsid w:val="00BF0A45"/>
    <w:rsid w:val="00C06717"/>
    <w:rsid w:val="00C26C9A"/>
    <w:rsid w:val="00C56230"/>
    <w:rsid w:val="00C76A84"/>
    <w:rsid w:val="00CB0F9F"/>
    <w:rsid w:val="00CD15B3"/>
    <w:rsid w:val="00CE2B14"/>
    <w:rsid w:val="00D20115"/>
    <w:rsid w:val="00D25A53"/>
    <w:rsid w:val="00D74632"/>
    <w:rsid w:val="00DD03D4"/>
    <w:rsid w:val="00EA12F2"/>
    <w:rsid w:val="00ED473B"/>
    <w:rsid w:val="00F00A1A"/>
    <w:rsid w:val="00F5548D"/>
    <w:rsid w:val="00F93B88"/>
    <w:rsid w:val="0B0A560A"/>
    <w:rsid w:val="0D015F8C"/>
    <w:rsid w:val="21003E08"/>
    <w:rsid w:val="21DB554E"/>
    <w:rsid w:val="2E4D02BD"/>
    <w:rsid w:val="46066579"/>
    <w:rsid w:val="5079798E"/>
    <w:rsid w:val="561B0648"/>
    <w:rsid w:val="57A8416F"/>
    <w:rsid w:val="5D5CD13E"/>
    <w:rsid w:val="750B0A1B"/>
    <w:rsid w:val="77BF9555"/>
    <w:rsid w:val="FF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Cambria" w:hAnsi="Cambria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249</Words>
  <Characters>1423</Characters>
  <Lines>11</Lines>
  <Paragraphs>3</Paragraphs>
  <TotalTime>1</TotalTime>
  <ScaleCrop>false</ScaleCrop>
  <LinksUpToDate>false</LinksUpToDate>
  <CharactersWithSpaces>1669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2020-07-14T03:42:00Z</dcterms:created>
  <dc:creator>chen qinhua</dc:creator>
  <cp:lastModifiedBy>旧诚</cp:lastModifiedBy>
  <dcterms:modified xsi:type="dcterms:W3CDTF">2020-08-11T08:37:50Z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