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30" w:rsidRDefault="006F195E" w:rsidP="00666FE3">
      <w:pPr>
        <w:spacing w:line="600" w:lineRule="exact"/>
        <w:jc w:val="center"/>
        <w:rPr>
          <w:rFonts w:ascii="黑体" w:eastAsia="黑体"/>
          <w:b/>
          <w:color w:val="E93517"/>
          <w:sz w:val="48"/>
          <w:szCs w:val="48"/>
        </w:rPr>
      </w:pPr>
      <w:r>
        <w:rPr>
          <w:rFonts w:ascii="黑体" w:eastAsia="黑体" w:hint="eastAsia"/>
          <w:b/>
          <w:color w:val="E93517"/>
          <w:sz w:val="48"/>
          <w:szCs w:val="48"/>
        </w:rPr>
        <w:t>共青团上海海关学院委员会</w:t>
      </w:r>
    </w:p>
    <w:p w:rsidR="00212630" w:rsidRDefault="006F195E" w:rsidP="00666FE3">
      <w:pPr>
        <w:spacing w:line="600" w:lineRule="exact"/>
        <w:jc w:val="center"/>
        <w:rPr>
          <w:rFonts w:ascii="黑体" w:eastAsia="黑体"/>
          <w:b/>
          <w:color w:val="E93517"/>
          <w:sz w:val="48"/>
          <w:szCs w:val="48"/>
        </w:rPr>
      </w:pPr>
      <w:r>
        <w:rPr>
          <w:rFonts w:ascii="黑体" w:eastAsia="黑体" w:hint="eastAsia"/>
          <w:b/>
          <w:color w:val="E93517"/>
          <w:sz w:val="48"/>
          <w:szCs w:val="48"/>
        </w:rPr>
        <w:t xml:space="preserve">简 </w:t>
      </w:r>
      <w:r w:rsidR="00666FE3">
        <w:rPr>
          <w:rFonts w:ascii="黑体" w:eastAsia="黑体"/>
          <w:b/>
          <w:color w:val="E93517"/>
          <w:sz w:val="48"/>
          <w:szCs w:val="48"/>
        </w:rPr>
        <w:t xml:space="preserve"> </w:t>
      </w:r>
      <w:r>
        <w:rPr>
          <w:rFonts w:ascii="黑体" w:eastAsia="黑体" w:hint="eastAsia"/>
          <w:b/>
          <w:color w:val="E93517"/>
          <w:sz w:val="48"/>
          <w:szCs w:val="48"/>
        </w:rPr>
        <w:t>报</w:t>
      </w:r>
    </w:p>
    <w:p w:rsidR="00212630" w:rsidRDefault="006F195E" w:rsidP="00A13A5F">
      <w:pPr>
        <w:ind w:firstLineChars="100" w:firstLine="301"/>
        <w:rPr>
          <w:rFonts w:ascii="黑体" w:eastAsia="黑体"/>
          <w:b/>
          <w:color w:val="E93517"/>
          <w:sz w:val="48"/>
          <w:szCs w:val="48"/>
        </w:rPr>
      </w:pPr>
      <w:r>
        <w:rPr>
          <w:rFonts w:ascii="宋体" w:hAnsi="宋体" w:hint="eastAsia"/>
          <w:b/>
          <w:color w:val="E93517"/>
          <w:sz w:val="30"/>
          <w:szCs w:val="30"/>
          <w:u w:val="single"/>
        </w:rPr>
        <w:t>2019年第</w:t>
      </w:r>
      <w:r w:rsidR="00811FEE">
        <w:rPr>
          <w:rFonts w:ascii="宋体" w:hAnsi="宋体" w:hint="eastAsia"/>
          <w:b/>
          <w:color w:val="E93517"/>
          <w:sz w:val="30"/>
          <w:szCs w:val="30"/>
          <w:u w:val="single"/>
        </w:rPr>
        <w:t>29</w:t>
      </w:r>
      <w:bookmarkStart w:id="0" w:name="_GoBack"/>
      <w:bookmarkEnd w:id="0"/>
      <w:r>
        <w:rPr>
          <w:rFonts w:ascii="宋体" w:hAnsi="宋体" w:hint="eastAsia"/>
          <w:b/>
          <w:color w:val="E93517"/>
          <w:sz w:val="30"/>
          <w:szCs w:val="30"/>
          <w:u w:val="single"/>
        </w:rPr>
        <w:t xml:space="preserve">期                    </w:t>
      </w:r>
      <w:r w:rsidR="00666FE3">
        <w:rPr>
          <w:rFonts w:ascii="宋体" w:hAnsi="宋体"/>
          <w:b/>
          <w:color w:val="E93517"/>
          <w:sz w:val="30"/>
          <w:szCs w:val="30"/>
          <w:u w:val="single"/>
        </w:rPr>
        <w:t xml:space="preserve">      </w:t>
      </w:r>
      <w:r>
        <w:rPr>
          <w:rFonts w:ascii="宋体" w:hAnsi="宋体" w:hint="eastAsia"/>
          <w:b/>
          <w:color w:val="E93517"/>
          <w:sz w:val="30"/>
          <w:szCs w:val="30"/>
          <w:u w:val="single"/>
        </w:rPr>
        <w:t xml:space="preserve"> 2019年5月9日</w:t>
      </w:r>
    </w:p>
    <w:p w:rsidR="00212630" w:rsidRDefault="00666FE3">
      <w:pPr>
        <w:jc w:val="center"/>
        <w:rPr>
          <w:rFonts w:ascii="方正仿宋_GBK" w:eastAsia="方正仿宋_GBK"/>
          <w:b/>
          <w:bCs/>
          <w:sz w:val="36"/>
          <w:szCs w:val="36"/>
        </w:rPr>
      </w:pPr>
      <w:r>
        <w:rPr>
          <w:rFonts w:ascii="方正仿宋_GBK" w:eastAsia="方正仿宋_GBK" w:hint="eastAsia"/>
          <w:b/>
          <w:bCs/>
          <w:sz w:val="36"/>
          <w:szCs w:val="36"/>
        </w:rPr>
        <w:t>高雅艺术进校园之</w:t>
      </w:r>
      <w:r w:rsidR="006F195E">
        <w:rPr>
          <w:rFonts w:ascii="方正仿宋_GBK" w:eastAsia="方正仿宋_GBK" w:hint="eastAsia"/>
          <w:b/>
          <w:bCs/>
          <w:sz w:val="36"/>
          <w:szCs w:val="36"/>
        </w:rPr>
        <w:t>话剧《白蛇传》</w:t>
      </w:r>
      <w:r w:rsidR="007B1FD2">
        <w:rPr>
          <w:rFonts w:ascii="方正仿宋_GBK" w:eastAsia="方正仿宋_GBK" w:hint="eastAsia"/>
          <w:b/>
          <w:bCs/>
          <w:sz w:val="36"/>
          <w:szCs w:val="36"/>
        </w:rPr>
        <w:t>进校演出</w:t>
      </w:r>
    </w:p>
    <w:p w:rsidR="00212630" w:rsidRDefault="006F195E">
      <w:pPr>
        <w:pStyle w:val="a3"/>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为全面提升我校学子艺术修养和审美素养，引导学子感受新时代艺术文化内涵。2019年5月9日</w:t>
      </w:r>
      <w:r w:rsidR="00666FE3">
        <w:rPr>
          <w:rFonts w:ascii="方正仿宋_GBK" w:eastAsia="方正仿宋_GBK" w:hint="eastAsia"/>
          <w:sz w:val="32"/>
          <w:szCs w:val="32"/>
        </w:rPr>
        <w:t>，校团委</w:t>
      </w:r>
      <w:r w:rsidR="00666FE3" w:rsidRPr="00666FE3">
        <w:rPr>
          <w:rFonts w:ascii="方正仿宋_GBK" w:eastAsia="方正仿宋_GBK" w:hint="eastAsia"/>
          <w:sz w:val="32"/>
          <w:szCs w:val="32"/>
        </w:rPr>
        <w:t>邀请上海话剧艺术中心表演团队于我校活动中心大礼堂演出</w:t>
      </w:r>
      <w:r>
        <w:rPr>
          <w:rFonts w:ascii="方正仿宋_GBK" w:eastAsia="方正仿宋_GBK" w:hint="eastAsia"/>
          <w:sz w:val="32"/>
          <w:szCs w:val="32"/>
        </w:rPr>
        <w:t>话剧《白蛇传》</w:t>
      </w:r>
      <w:r w:rsidR="00633590">
        <w:rPr>
          <w:rFonts w:ascii="方正仿宋_GBK" w:eastAsia="方正仿宋_GBK" w:hint="eastAsia"/>
          <w:sz w:val="32"/>
          <w:szCs w:val="32"/>
        </w:rPr>
        <w:t>。活动</w:t>
      </w:r>
      <w:r>
        <w:rPr>
          <w:rFonts w:ascii="方正仿宋_GBK" w:eastAsia="方正仿宋_GBK" w:hint="eastAsia"/>
          <w:sz w:val="32"/>
          <w:szCs w:val="32"/>
        </w:rPr>
        <w:t>吸引</w:t>
      </w:r>
      <w:r w:rsidR="00633590">
        <w:rPr>
          <w:rFonts w:ascii="方正仿宋_GBK" w:eastAsia="方正仿宋_GBK" w:hint="eastAsia"/>
          <w:sz w:val="32"/>
          <w:szCs w:val="32"/>
        </w:rPr>
        <w:t>近400人次师生</w:t>
      </w:r>
      <w:r>
        <w:rPr>
          <w:rFonts w:ascii="方正仿宋_GBK" w:eastAsia="方正仿宋_GBK" w:hint="eastAsia"/>
          <w:sz w:val="32"/>
          <w:szCs w:val="32"/>
        </w:rPr>
        <w:t>前来</w:t>
      </w:r>
      <w:r w:rsidR="00633590">
        <w:rPr>
          <w:rFonts w:ascii="方正仿宋_GBK" w:eastAsia="方正仿宋_GBK" w:hint="eastAsia"/>
          <w:sz w:val="32"/>
          <w:szCs w:val="32"/>
        </w:rPr>
        <w:t>观赏</w:t>
      </w:r>
      <w:r>
        <w:rPr>
          <w:rFonts w:ascii="方正仿宋_GBK" w:eastAsia="方正仿宋_GBK" w:hint="eastAsia"/>
          <w:sz w:val="32"/>
          <w:szCs w:val="32"/>
        </w:rPr>
        <w:t>。</w:t>
      </w:r>
    </w:p>
    <w:p w:rsidR="00212630" w:rsidRDefault="007B1FD2" w:rsidP="007B1FD2">
      <w:pPr>
        <w:pStyle w:val="a3"/>
        <w:spacing w:line="600" w:lineRule="exact"/>
        <w:ind w:firstLineChars="200" w:firstLine="640"/>
        <w:rPr>
          <w:rFonts w:ascii="方正仿宋_GBK" w:eastAsia="方正仿宋_GBK"/>
          <w:sz w:val="32"/>
          <w:szCs w:val="32"/>
        </w:rPr>
      </w:pPr>
      <w:r>
        <w:rPr>
          <w:rFonts w:ascii="方正仿宋_GBK" w:eastAsia="方正仿宋_GBK" w:hint="eastAsia"/>
          <w:sz w:val="32"/>
          <w:szCs w:val="32"/>
        </w:rPr>
        <w:t>帷幕拉开，</w:t>
      </w:r>
      <w:r w:rsidR="006F195E">
        <w:rPr>
          <w:rFonts w:ascii="方正仿宋_GBK" w:eastAsia="方正仿宋_GBK" w:hint="eastAsia"/>
          <w:sz w:val="32"/>
          <w:szCs w:val="32"/>
        </w:rPr>
        <w:t>演员们身着汉服出场，柔美的身段技法以及传统戏曲的唱腔音调，将在座的观众带入到充满诗意与纠葛的爱情情景之中。空灵婉转的唱法在展现中国传统文化魅力的同时也将许仙与白蛇的无奈与揪心演绎的淋漓尽致。</w:t>
      </w:r>
      <w:r>
        <w:rPr>
          <w:noProof/>
        </w:rPr>
        <w:drawing>
          <wp:anchor distT="0" distB="0" distL="114300" distR="114300" simplePos="0" relativeHeight="251661312" behindDoc="0" locked="0" layoutInCell="1" allowOverlap="1" wp14:anchorId="3D3EF0BA" wp14:editId="32A5F147">
            <wp:simplePos x="0" y="0"/>
            <wp:positionH relativeFrom="margin">
              <wp:posOffset>3244850</wp:posOffset>
            </wp:positionH>
            <wp:positionV relativeFrom="paragraph">
              <wp:posOffset>140970</wp:posOffset>
            </wp:positionV>
            <wp:extent cx="2032635" cy="1355725"/>
            <wp:effectExtent l="0" t="0" r="571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63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方正仿宋_GBK" w:eastAsia="方正仿宋_GBK" w:hint="eastAsia"/>
          <w:sz w:val="32"/>
          <w:szCs w:val="32"/>
        </w:rPr>
        <w:t>话剧《白蛇传》</w:t>
      </w:r>
      <w:r w:rsidRPr="009D1737">
        <w:rPr>
          <w:rFonts w:ascii="方正仿宋_GBK" w:eastAsia="方正仿宋_GBK" w:hint="eastAsia"/>
          <w:sz w:val="32"/>
          <w:szCs w:val="32"/>
        </w:rPr>
        <w:t>根据中国四大传统民间故事</w:t>
      </w:r>
      <w:r>
        <w:rPr>
          <w:rFonts w:ascii="方正仿宋_GBK" w:eastAsia="方正仿宋_GBK" w:hint="eastAsia"/>
          <w:sz w:val="32"/>
          <w:szCs w:val="32"/>
        </w:rPr>
        <w:t>之一</w:t>
      </w:r>
      <w:r w:rsidRPr="009D1737">
        <w:rPr>
          <w:rFonts w:ascii="方正仿宋_GBK" w:eastAsia="方正仿宋_GBK" w:hint="eastAsia"/>
          <w:sz w:val="32"/>
          <w:szCs w:val="32"/>
        </w:rPr>
        <w:t>改编，以千年之前的爱情传说为蓝本，打破传统观念，细致刻画了“青蛇”、“白蛇”、“许仙”、“法海”四者之间微妙的情感纠葛——法海的许仙遇到了小青的素贞，他们四目相对的电光火石间，顿时产生了奇妙的“化学反应”，素贞对许仙一见</w:t>
      </w:r>
      <w:r>
        <w:rPr>
          <w:rFonts w:ascii="方正仿宋_GBK" w:eastAsia="方正仿宋_GBK" w:hint="eastAsia"/>
          <w:sz w:val="32"/>
          <w:szCs w:val="32"/>
        </w:rPr>
        <w:t>钟情二见相许，周遭的嫉妒、占有、猜忌、流言蜚语随之而来……</w:t>
      </w:r>
      <w:r w:rsidRPr="009D1737">
        <w:rPr>
          <w:rFonts w:ascii="方正仿宋_GBK" w:eastAsia="方正仿宋_GBK" w:hint="eastAsia"/>
          <w:sz w:val="32"/>
          <w:szCs w:val="32"/>
        </w:rPr>
        <w:t>最后，有情人爱后余生，伟大爱情为世界上唯一的真理。</w:t>
      </w:r>
      <w:r>
        <w:rPr>
          <w:rFonts w:ascii="方正仿宋_GBK" w:eastAsia="方正仿宋_GBK" w:hint="eastAsia"/>
          <w:sz w:val="32"/>
          <w:szCs w:val="32"/>
        </w:rPr>
        <w:t>本次在我校表演的话剧由意大利导演用西方人的理解融入到东方世界的爱情因缘与因</w:t>
      </w:r>
      <w:r>
        <w:rPr>
          <w:rFonts w:ascii="方正仿宋_GBK" w:eastAsia="方正仿宋_GBK" w:hint="eastAsia"/>
          <w:sz w:val="32"/>
          <w:szCs w:val="32"/>
        </w:rPr>
        <w:lastRenderedPageBreak/>
        <w:t>果之中，更由法国作曲家包办古典风格配乐，完美的将节奏感与肢体表演融为一体，演绎属于东方的爱情曼妙。</w:t>
      </w:r>
    </w:p>
    <w:p w:rsidR="00212630" w:rsidRDefault="006F195E" w:rsidP="007B1FD2">
      <w:pPr>
        <w:pStyle w:val="a3"/>
        <w:spacing w:line="600" w:lineRule="exact"/>
        <w:ind w:firstLineChars="200" w:firstLine="640"/>
        <w:rPr>
          <w:rFonts w:ascii="方正仿宋_GBK" w:eastAsia="方正仿宋_GBK"/>
          <w:sz w:val="32"/>
          <w:szCs w:val="32"/>
        </w:rPr>
      </w:pPr>
      <w:r>
        <w:rPr>
          <w:rFonts w:ascii="方正仿宋_GBK" w:eastAsia="方正仿宋_GBK"/>
          <w:sz w:val="32"/>
          <w:szCs w:val="32"/>
        </w:rPr>
        <w:t>本次</w:t>
      </w:r>
      <w:r>
        <w:rPr>
          <w:rFonts w:ascii="方正仿宋_GBK" w:eastAsia="方正仿宋_GBK" w:hint="eastAsia"/>
          <w:sz w:val="32"/>
          <w:szCs w:val="32"/>
        </w:rPr>
        <w:t>话剧《白蛇传》的演出</w:t>
      </w:r>
      <w:r>
        <w:rPr>
          <w:rFonts w:ascii="方正仿宋_GBK" w:eastAsia="方正仿宋_GBK"/>
          <w:sz w:val="32"/>
          <w:szCs w:val="32"/>
        </w:rPr>
        <w:t>作为我校团委青年艺术人文</w:t>
      </w:r>
      <w:r w:rsidR="002E7C08">
        <w:rPr>
          <w:noProof/>
        </w:rPr>
        <w:drawing>
          <wp:anchor distT="0" distB="0" distL="114300" distR="114300" simplePos="0" relativeHeight="251659264" behindDoc="0" locked="0" layoutInCell="1" allowOverlap="1" wp14:anchorId="64FF1E27" wp14:editId="2A34A280">
            <wp:simplePos x="0" y="0"/>
            <wp:positionH relativeFrom="margin">
              <wp:posOffset>3117850</wp:posOffset>
            </wp:positionH>
            <wp:positionV relativeFrom="paragraph">
              <wp:posOffset>54610</wp:posOffset>
            </wp:positionV>
            <wp:extent cx="2153920" cy="143637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392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方正仿宋_GBK" w:eastAsia="方正仿宋_GBK"/>
          <w:sz w:val="32"/>
          <w:szCs w:val="32"/>
        </w:rPr>
        <w:t>提升计划的重要内容，是我校团委引领学生人文思想、陶冶艺术情操的品牌活动，旨在为广大师生提供高雅艺术的欣赏机会，领略</w:t>
      </w:r>
      <w:r>
        <w:rPr>
          <w:rFonts w:ascii="方正仿宋_GBK" w:eastAsia="方正仿宋_GBK" w:hint="eastAsia"/>
          <w:sz w:val="32"/>
          <w:szCs w:val="32"/>
        </w:rPr>
        <w:t>中国</w:t>
      </w:r>
      <w:r>
        <w:rPr>
          <w:rFonts w:ascii="方正仿宋_GBK" w:eastAsia="方正仿宋_GBK"/>
          <w:sz w:val="32"/>
          <w:szCs w:val="32"/>
        </w:rPr>
        <w:t>传统的艺术文化。校团委将</w:t>
      </w:r>
      <w:r w:rsidR="00633590" w:rsidRPr="00633590">
        <w:rPr>
          <w:rFonts w:ascii="方正仿宋_GBK" w:eastAsia="方正仿宋_GBK" w:hint="eastAsia"/>
          <w:sz w:val="32"/>
          <w:szCs w:val="32"/>
        </w:rPr>
        <w:t>继续做好高雅艺术系列活动建设</w:t>
      </w:r>
      <w:r>
        <w:rPr>
          <w:rFonts w:ascii="方正仿宋_GBK" w:eastAsia="方正仿宋_GBK"/>
          <w:sz w:val="32"/>
          <w:szCs w:val="32"/>
        </w:rPr>
        <w:t>，</w:t>
      </w:r>
      <w:r w:rsidR="00633590" w:rsidRPr="00633590">
        <w:rPr>
          <w:rFonts w:ascii="方正仿宋_GBK" w:eastAsia="方正仿宋_GBK" w:hint="eastAsia"/>
          <w:sz w:val="32"/>
          <w:szCs w:val="32"/>
        </w:rPr>
        <w:t>不断探索改进美育教学</w:t>
      </w:r>
      <w:r w:rsidR="00A13A5F">
        <w:rPr>
          <w:rFonts w:ascii="方正仿宋_GBK" w:eastAsia="方正仿宋_GBK" w:hint="eastAsia"/>
          <w:sz w:val="32"/>
          <w:szCs w:val="32"/>
        </w:rPr>
        <w:t>、美德结合</w:t>
      </w:r>
      <w:r w:rsidR="00633590">
        <w:rPr>
          <w:rFonts w:ascii="方正仿宋_GBK" w:eastAsia="方正仿宋_GBK" w:hint="eastAsia"/>
          <w:sz w:val="32"/>
          <w:szCs w:val="32"/>
        </w:rPr>
        <w:t>，</w:t>
      </w:r>
      <w:r>
        <w:rPr>
          <w:rFonts w:ascii="方正仿宋_GBK" w:eastAsia="方正仿宋_GBK"/>
          <w:sz w:val="32"/>
          <w:szCs w:val="32"/>
        </w:rPr>
        <w:t>着力培育有审美境界、开阔眼界的关院青年</w:t>
      </w:r>
      <w:r>
        <w:rPr>
          <w:rFonts w:ascii="方正仿宋_GBK" w:eastAsia="方正仿宋_GBK" w:hint="eastAsia"/>
          <w:sz w:val="32"/>
          <w:szCs w:val="32"/>
        </w:rPr>
        <w:t>，</w:t>
      </w:r>
      <w:r>
        <w:rPr>
          <w:rFonts w:ascii="方正仿宋_GBK" w:eastAsia="方正仿宋_GBK"/>
          <w:sz w:val="32"/>
          <w:szCs w:val="32"/>
        </w:rPr>
        <w:t>书写属于关院人的华章。</w:t>
      </w:r>
    </w:p>
    <w:sectPr w:rsidR="00212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96" w:rsidRDefault="00DC5696" w:rsidP="00666FE3">
      <w:r>
        <w:separator/>
      </w:r>
    </w:p>
  </w:endnote>
  <w:endnote w:type="continuationSeparator" w:id="0">
    <w:p w:rsidR="00DC5696" w:rsidRDefault="00DC5696" w:rsidP="0066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96" w:rsidRDefault="00DC5696" w:rsidP="00666FE3">
      <w:r>
        <w:separator/>
      </w:r>
    </w:p>
  </w:footnote>
  <w:footnote w:type="continuationSeparator" w:id="0">
    <w:p w:rsidR="00DC5696" w:rsidRDefault="00DC5696" w:rsidP="00666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30"/>
    <w:rsid w:val="00212630"/>
    <w:rsid w:val="002E7C08"/>
    <w:rsid w:val="00555E19"/>
    <w:rsid w:val="00633590"/>
    <w:rsid w:val="00666FE3"/>
    <w:rsid w:val="006F195E"/>
    <w:rsid w:val="007B1FD2"/>
    <w:rsid w:val="00811FEE"/>
    <w:rsid w:val="008A1072"/>
    <w:rsid w:val="009521D0"/>
    <w:rsid w:val="009D1737"/>
    <w:rsid w:val="00A13A5F"/>
    <w:rsid w:val="00AB7FB6"/>
    <w:rsid w:val="00DC5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widowControl w:val="0"/>
      <w:jc w:val="both"/>
    </w:pPr>
    <w:rPr>
      <w:rFonts w:ascii="Times New Roman" w:hAnsi="Times New Roman" w:cs="Times New Roman"/>
      <w:szCs w:val="20"/>
    </w:rPr>
  </w:style>
  <w:style w:type="paragraph" w:styleId="a4">
    <w:name w:val="Balloon Text"/>
    <w:basedOn w:val="a"/>
    <w:link w:val="Char"/>
    <w:uiPriority w:val="99"/>
    <w:rPr>
      <w:sz w:val="18"/>
      <w:szCs w:val="18"/>
    </w:rPr>
  </w:style>
  <w:style w:type="character" w:customStyle="1" w:styleId="Char">
    <w:name w:val="批注框文本 Char"/>
    <w:basedOn w:val="a0"/>
    <w:link w:val="a4"/>
    <w:uiPriority w:val="99"/>
    <w:rPr>
      <w:rFonts w:ascii="Times New Roman" w:eastAsia="宋体" w:hAnsi="Times New Roman" w:cs="Times New Roman"/>
      <w:sz w:val="18"/>
      <w:szCs w:val="18"/>
    </w:rPr>
  </w:style>
  <w:style w:type="paragraph" w:styleId="a5">
    <w:name w:val="header"/>
    <w:basedOn w:val="a"/>
    <w:link w:val="Char0"/>
    <w:uiPriority w:val="99"/>
    <w:unhideWhenUsed/>
    <w:rsid w:val="00666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66FE3"/>
    <w:rPr>
      <w:rFonts w:ascii="Times New Roman" w:hAnsi="Times New Roman" w:cs="Times New Roman"/>
      <w:sz w:val="18"/>
      <w:szCs w:val="18"/>
    </w:rPr>
  </w:style>
  <w:style w:type="paragraph" w:styleId="a6">
    <w:name w:val="footer"/>
    <w:basedOn w:val="a"/>
    <w:link w:val="Char1"/>
    <w:uiPriority w:val="99"/>
    <w:unhideWhenUsed/>
    <w:rsid w:val="00666FE3"/>
    <w:pPr>
      <w:tabs>
        <w:tab w:val="center" w:pos="4153"/>
        <w:tab w:val="right" w:pos="8306"/>
      </w:tabs>
      <w:snapToGrid w:val="0"/>
      <w:jc w:val="left"/>
    </w:pPr>
    <w:rPr>
      <w:sz w:val="18"/>
      <w:szCs w:val="18"/>
    </w:rPr>
  </w:style>
  <w:style w:type="character" w:customStyle="1" w:styleId="Char1">
    <w:name w:val="页脚 Char"/>
    <w:basedOn w:val="a0"/>
    <w:link w:val="a6"/>
    <w:uiPriority w:val="99"/>
    <w:rsid w:val="00666FE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widowControl w:val="0"/>
      <w:jc w:val="both"/>
    </w:pPr>
    <w:rPr>
      <w:rFonts w:ascii="Times New Roman" w:hAnsi="Times New Roman" w:cs="Times New Roman"/>
      <w:szCs w:val="20"/>
    </w:rPr>
  </w:style>
  <w:style w:type="paragraph" w:styleId="a4">
    <w:name w:val="Balloon Text"/>
    <w:basedOn w:val="a"/>
    <w:link w:val="Char"/>
    <w:uiPriority w:val="99"/>
    <w:rPr>
      <w:sz w:val="18"/>
      <w:szCs w:val="18"/>
    </w:rPr>
  </w:style>
  <w:style w:type="character" w:customStyle="1" w:styleId="Char">
    <w:name w:val="批注框文本 Char"/>
    <w:basedOn w:val="a0"/>
    <w:link w:val="a4"/>
    <w:uiPriority w:val="99"/>
    <w:rPr>
      <w:rFonts w:ascii="Times New Roman" w:eastAsia="宋体" w:hAnsi="Times New Roman" w:cs="Times New Roman"/>
      <w:sz w:val="18"/>
      <w:szCs w:val="18"/>
    </w:rPr>
  </w:style>
  <w:style w:type="paragraph" w:styleId="a5">
    <w:name w:val="header"/>
    <w:basedOn w:val="a"/>
    <w:link w:val="Char0"/>
    <w:uiPriority w:val="99"/>
    <w:unhideWhenUsed/>
    <w:rsid w:val="00666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66FE3"/>
    <w:rPr>
      <w:rFonts w:ascii="Times New Roman" w:hAnsi="Times New Roman" w:cs="Times New Roman"/>
      <w:sz w:val="18"/>
      <w:szCs w:val="18"/>
    </w:rPr>
  </w:style>
  <w:style w:type="paragraph" w:styleId="a6">
    <w:name w:val="footer"/>
    <w:basedOn w:val="a"/>
    <w:link w:val="Char1"/>
    <w:uiPriority w:val="99"/>
    <w:unhideWhenUsed/>
    <w:rsid w:val="00666FE3"/>
    <w:pPr>
      <w:tabs>
        <w:tab w:val="center" w:pos="4153"/>
        <w:tab w:val="right" w:pos="8306"/>
      </w:tabs>
      <w:snapToGrid w:val="0"/>
      <w:jc w:val="left"/>
    </w:pPr>
    <w:rPr>
      <w:sz w:val="18"/>
      <w:szCs w:val="18"/>
    </w:rPr>
  </w:style>
  <w:style w:type="character" w:customStyle="1" w:styleId="Char1">
    <w:name w:val="页脚 Char"/>
    <w:basedOn w:val="a0"/>
    <w:link w:val="a6"/>
    <w:uiPriority w:val="99"/>
    <w:rsid w:val="00666F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宋丽萍</cp:lastModifiedBy>
  <cp:revision>7</cp:revision>
  <dcterms:created xsi:type="dcterms:W3CDTF">2019-05-13T03:26:00Z</dcterms:created>
  <dcterms:modified xsi:type="dcterms:W3CDTF">2019-05-16T03:27:00Z</dcterms:modified>
</cp:coreProperties>
</file>