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jc w:val="left"/>
        <w:rPr>
          <w:rFonts w:ascii="方正黑体_GBK" w:eastAsia="方正黑体_GBK"/>
          <w:sz w:val="32"/>
          <w:szCs w:val="32"/>
        </w:rPr>
      </w:pPr>
      <w:r>
        <w:rPr>
          <w:rFonts w:ascii="方正黑体_GBK" w:eastAsia="方正黑体_GBK" w:hint="eastAsia"/>
          <w:sz w:val="32"/>
          <w:szCs w:val="32"/>
        </w:rPr>
        <w:t>附件</w:t>
      </w:r>
    </w:p>
    <w:p>
      <w:pPr>
        <w:spacing w:line="560" w:lineRule="exact"/>
        <w:jc w:val="center"/>
        <w:rPr>
          <w:rFonts w:ascii="方正小标宋_GBK" w:eastAsia="方正小标宋_GBK"/>
          <w:sz w:val="44"/>
          <w:szCs w:val="44"/>
        </w:rPr>
      </w:pPr>
    </w:p>
    <w:p>
      <w:pPr>
        <w:spacing w:line="560" w:lineRule="exact"/>
        <w:jc w:val="center"/>
        <w:rPr>
          <w:rFonts w:ascii="方正小标宋_GBK" w:eastAsia="方正小标宋_GBK"/>
          <w:sz w:val="44"/>
          <w:szCs w:val="44"/>
        </w:rPr>
      </w:pPr>
      <w:r>
        <w:rPr>
          <w:rFonts w:ascii="方正小标宋_GBK" w:eastAsia="方正小标宋_GBK" w:hint="eastAsia"/>
          <w:sz w:val="44"/>
          <w:szCs w:val="44"/>
        </w:rPr>
        <w:t>中共上海海关学院委员会2020年度</w:t>
      </w:r>
    </w:p>
    <w:p>
      <w:pPr>
        <w:spacing w:line="560" w:lineRule="exact"/>
        <w:jc w:val="center"/>
        <w:rPr>
          <w:rFonts w:ascii="方正小标宋_GBK" w:eastAsia="方正小标宋_GBK"/>
          <w:sz w:val="44"/>
          <w:szCs w:val="44"/>
        </w:rPr>
      </w:pPr>
      <w:r>
        <w:rPr>
          <w:rFonts w:ascii="方正小标宋_GBK" w:eastAsia="方正小标宋_GBK" w:hint="eastAsia"/>
          <w:sz w:val="44"/>
          <w:szCs w:val="44"/>
        </w:rPr>
        <w:t>党委理论学习中心组学习方案</w:t>
      </w:r>
    </w:p>
    <w:p>
      <w:pPr>
        <w:spacing w:line="560" w:lineRule="exact"/>
        <w:jc w:val="center"/>
        <w:rPr>
          <w:rFonts w:ascii="方正小标宋_GBK" w:eastAsia="方正小标宋_GBK"/>
          <w:sz w:val="44"/>
          <w:szCs w:val="44"/>
        </w:rPr>
      </w:pP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2020年是</w:t>
      </w:r>
      <w:r>
        <w:rPr>
          <w:rFonts w:ascii="Times New Roman" w:eastAsia="方正仿宋_GBK" w:cs="Times New Roman" w:hAnsi="Times New Roman" w:hint="eastAsia"/>
          <w:sz w:val="32"/>
          <w:szCs w:val="32"/>
        </w:rPr>
        <w:t>学校</w:t>
      </w:r>
      <w:r>
        <w:rPr>
          <w:rFonts w:ascii="Times New Roman" w:eastAsia="方正仿宋_GBK" w:cs="Times New Roman" w:hAnsi="Times New Roman"/>
          <w:sz w:val="32"/>
          <w:szCs w:val="32"/>
        </w:rPr>
        <w:t>“十三五”规划</w:t>
      </w:r>
      <w:r>
        <w:rPr>
          <w:rFonts w:ascii="Times New Roman" w:eastAsia="方正仿宋_GBK" w:cs="Times New Roman" w:hAnsi="Times New Roman" w:hint="eastAsia"/>
          <w:sz w:val="32"/>
          <w:szCs w:val="32"/>
        </w:rPr>
        <w:t>的</w:t>
      </w:r>
      <w:r>
        <w:rPr>
          <w:rFonts w:ascii="Times New Roman" w:eastAsia="方正仿宋_GBK" w:cs="Times New Roman" w:hAnsi="Times New Roman"/>
          <w:sz w:val="32"/>
          <w:szCs w:val="32"/>
        </w:rPr>
        <w:t>收官之年，也是推动学校内涵式发展</w:t>
      </w:r>
      <w:bookmarkStart w:id="0" w:name="_GoBack"/>
      <w:bookmarkEnd w:id="0"/>
      <w:r>
        <w:rPr>
          <w:rFonts w:ascii="Times New Roman" w:eastAsia="方正仿宋_GBK" w:cs="Times New Roman" w:hAnsi="Times New Roman"/>
          <w:sz w:val="32"/>
          <w:szCs w:val="32"/>
        </w:rPr>
        <w:t>的关键之年</w:t>
      </w:r>
      <w:r>
        <w:rPr>
          <w:rFonts w:ascii="Times New Roman" w:eastAsia="方正仿宋_GBK" w:cs="Times New Roman" w:hAnsi="Times New Roman" w:hint="eastAsia"/>
          <w:sz w:val="32"/>
          <w:szCs w:val="32"/>
        </w:rPr>
        <w:t>，加强理论武装、推进领导干部理论学习至关重要。根据中共中央办公厅印发的</w:t>
      </w:r>
      <w:r>
        <w:rPr>
          <w:rFonts w:ascii="Times New Roman" w:eastAsia="方正仿宋_GBK" w:cs="Times New Roman" w:hAnsi="Times New Roman"/>
          <w:sz w:val="32"/>
          <w:szCs w:val="32"/>
        </w:rPr>
        <w:t>《中国共产党党委（党组）理论学习中心组学习规则》</w:t>
      </w:r>
      <w:r>
        <w:rPr>
          <w:rFonts w:ascii="Times New Roman" w:eastAsia="方正仿宋_GBK" w:cs="Times New Roman" w:hAnsi="Times New Roman" w:hint="eastAsia"/>
          <w:sz w:val="32"/>
          <w:szCs w:val="32"/>
        </w:rPr>
        <w:t>（中办发〔2017〕9号）文件精神，海关总署党委、上海市教卫工作党委有关部署要求，结合学校工作实际，现就2020年度学校党委理论学习中心组学习提出如下方案。</w:t>
      </w:r>
    </w:p>
    <w:p>
      <w:pPr>
        <w:spacing w:line="560" w:lineRule="exact"/>
        <w:ind w:firstLineChars="200" w:firstLine="64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一、指导思想</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坚持不懈学习马克思列宁主义、毛泽东思想和中国特色社会主义理论体系，特别是把学习贯彻习近平新时代中国特色社会主义思想作为首要政治任务，把学习贯彻习近平总书记</w:t>
      </w:r>
      <w:r>
        <w:rPr>
          <w:rFonts w:ascii="Times New Roman" w:eastAsia="方正仿宋_GBK" w:hAnsi="Times New Roman"/>
          <w:sz w:val="32"/>
          <w:szCs w:val="32"/>
        </w:rPr>
        <w:t>对海关、高校、党校的重要指示批示精神</w:t>
      </w:r>
      <w:r>
        <w:rPr>
          <w:rFonts w:ascii="Times New Roman" w:eastAsia="方正仿宋_GBK" w:cs="Times New Roman" w:hAnsi="Times New Roman" w:hint="eastAsia"/>
          <w:sz w:val="32"/>
          <w:szCs w:val="32"/>
        </w:rPr>
        <w:t>作为重中之重，根据中央决策部署，海关总署党委和上海市教卫工作党委工作要求，紧密结合学校事业发展和领导班子建设实际，自觉主动学、及时跟进学、联系实际学、笃信笃行学，不断在学懂弄通做实上下功夫，不断提高中心组成员运用党的基本理论解决实际问题的能力。</w:t>
      </w:r>
    </w:p>
    <w:p>
      <w:pPr>
        <w:spacing w:line="560" w:lineRule="exact"/>
        <w:ind w:firstLineChars="200" w:firstLine="64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二、学习重点</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以学习贯彻习近平新时代中国特色社会主义思想为主线，紧跟中央、海关总署党委和上海市教卫工作党委理论创新步伐，掌握与学校实际工作密切相关的主题和内容，开展学习。</w:t>
      </w:r>
    </w:p>
    <w:p>
      <w:pPr>
        <w:spacing w:line="560" w:lineRule="exact"/>
        <w:ind w:firstLineChars="200" w:firstLine="640"/>
        <w:rPr>
          <w:rFonts w:ascii="楷体_GB2312" w:eastAsia="楷体_GB2312" w:cs="楷体_GB2312"/>
          <w:bCs/>
          <w:sz w:val="32"/>
          <w:szCs w:val="32"/>
        </w:rPr>
      </w:pPr>
      <w:r>
        <w:rPr>
          <w:rFonts w:ascii="楷体_GB2312" w:eastAsia="楷体_GB2312" w:cs="楷体_GB2312" w:hint="eastAsia"/>
          <w:bCs/>
          <w:sz w:val="32"/>
          <w:szCs w:val="32"/>
        </w:rPr>
        <w:t>专题一：学深悟透新思想，切实用党的理论创新成果武装头脑凝聚人心</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用好《习近平新时代中国特色社会主义思想学习纲要》《习近平新时代中国特色社会主义思想学习问答》等辅导读本，系统理解把握这一重要思想的科学体系、思想精髓、精神实质；</w:t>
      </w:r>
      <w:r>
        <w:rPr>
          <w:rFonts w:ascii="Times New Roman" w:eastAsia="方正仿宋_GBK" w:cs="Times New Roman" w:hAnsi="Times New Roman"/>
          <w:sz w:val="32"/>
          <w:szCs w:val="32"/>
        </w:rPr>
        <w:t>坚持</w:t>
      </w:r>
      <w:r>
        <w:rPr>
          <w:rFonts w:ascii="Times New Roman" w:eastAsia="方正仿宋_GBK" w:cs="Times New Roman" w:hAnsi="Times New Roman" w:hint="eastAsia"/>
          <w:sz w:val="32"/>
          <w:szCs w:val="32"/>
        </w:rPr>
        <w:t>把</w:t>
      </w:r>
      <w:r>
        <w:rPr>
          <w:rFonts w:ascii="Times New Roman" w:eastAsia="方正仿宋_GBK" w:cs="Times New Roman" w:hAnsi="Times New Roman"/>
          <w:sz w:val="32"/>
          <w:szCs w:val="32"/>
        </w:rPr>
        <w:t>学习习近平总书记</w:t>
      </w:r>
      <w:r>
        <w:rPr>
          <w:rFonts w:ascii="Times New Roman" w:eastAsia="方正仿宋_GBK" w:cs="Times New Roman" w:hAnsi="Times New Roman" w:hint="eastAsia"/>
          <w:sz w:val="32"/>
          <w:szCs w:val="32"/>
        </w:rPr>
        <w:t>最新</w:t>
      </w:r>
      <w:r>
        <w:rPr>
          <w:rFonts w:ascii="Times New Roman" w:eastAsia="方正仿宋_GBK" w:cs="Times New Roman" w:hAnsi="Times New Roman"/>
          <w:sz w:val="32"/>
          <w:szCs w:val="32"/>
        </w:rPr>
        <w:t>重要讲话</w:t>
      </w:r>
      <w:r>
        <w:rPr>
          <w:rFonts w:ascii="Times New Roman" w:eastAsia="方正仿宋_GBK" w:cs="Times New Roman" w:hAnsi="Times New Roman" w:hint="eastAsia"/>
          <w:sz w:val="32"/>
          <w:szCs w:val="32"/>
        </w:rPr>
        <w:t>和重要指示批示精神纳入党委会常规议题，深入学习领会党的十九届五中全会精神，习近平总书记关于贯彻新发展理念、新时代教育、全面从严治党、意识形态、卫生健康等工作的重要论述，补足精神之“钙”、把稳思想之舵；以迎接建党100周年为契机，深入学习党史、新中国史、改革开放史、社会主义发展史，增强历史意识，学会历史思维，培养历史眼光，做到知史爱党、知史爱国，永葆共产党人政治本色。用好“学习强国”“钉钉”等学习平台，养成时时学、处处学、天天学的良好习惯。</w:t>
      </w:r>
    </w:p>
    <w:p>
      <w:pPr>
        <w:spacing w:line="560" w:lineRule="exact"/>
        <w:ind w:firstLineChars="200" w:firstLine="640"/>
        <w:jc w:val="left"/>
        <w:rPr>
          <w:rFonts w:ascii="楷体_GB2312" w:eastAsia="楷体_GB2312" w:cs="楷体_GB2312"/>
          <w:bCs/>
          <w:sz w:val="32"/>
          <w:szCs w:val="32"/>
        </w:rPr>
      </w:pPr>
      <w:r>
        <w:rPr>
          <w:rFonts w:ascii="楷体_GB2312" w:eastAsia="楷体_GB2312" w:cs="楷体_GB2312" w:hint="eastAsia"/>
          <w:bCs/>
          <w:sz w:val="32"/>
          <w:szCs w:val="32"/>
        </w:rPr>
        <w:t>专题二：全面贯彻新要求，确保“主阵地、主战场、主平台”作用充分发挥</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深入学习领会习近平总书记关于教育工作的重要论述，与贯彻落实全国教育大会、全国高校思想政治工作会议、学校思想政治理论课教师座谈会精神结合起来，落实立德树人根本任务,扎实推进“三全育人”综合改革，</w:t>
      </w:r>
      <w:r>
        <w:rPr>
          <w:rFonts w:ascii="Times New Roman" w:eastAsia="方正仿宋_GBK" w:cs="Times New Roman" w:hAnsi="Times New Roman"/>
          <w:sz w:val="32"/>
          <w:szCs w:val="32"/>
        </w:rPr>
        <w:t>打造行业办学特色</w:t>
      </w:r>
      <w:r>
        <w:rPr>
          <w:rFonts w:ascii="Times New Roman" w:eastAsia="方正仿宋_GBK" w:cs="Times New Roman" w:hAnsi="Times New Roman" w:hint="eastAsia"/>
          <w:sz w:val="32"/>
          <w:szCs w:val="32"/>
        </w:rPr>
        <w:t>；</w:t>
      </w:r>
      <w:r>
        <w:rPr>
          <w:rFonts w:ascii="Times New Roman" w:eastAsia="方正仿宋_GBK" w:cs="Times New Roman" w:hAnsi="Times New Roman"/>
          <w:sz w:val="32"/>
          <w:szCs w:val="32"/>
        </w:rPr>
        <w:t>以审核评估为契机，</w:t>
      </w:r>
      <w:r>
        <w:rPr>
          <w:rFonts w:ascii="Times New Roman" w:eastAsia="方正仿宋_GBK" w:cs="Times New Roman" w:hAnsi="Times New Roman" w:hint="eastAsia"/>
          <w:sz w:val="32"/>
          <w:szCs w:val="32"/>
        </w:rPr>
        <w:t>提高办学质量，深化内涵建设；对标《上海市教育综合改革方案（2014-2020年）》确定的目标任务，抓牢重要任务、关键节点，以钉钉子精神抓好改革落实；对照《中国教育现代化2035》，做好学校“十四五”规划编制工作。学习贯彻全国海关工作会议、全国海关全面从严治党工作会议精神，紧跟新时代新海关事业发展趋势，围绕经济社会发展，开展重点、难点和热点课题攻关，不断提升学科、人才、科研与海关需求的匹配度和服务新海关建设的贡献度。</w:t>
      </w:r>
    </w:p>
    <w:p>
      <w:pPr>
        <w:spacing w:line="560" w:lineRule="exact"/>
        <w:ind w:firstLineChars="200" w:firstLine="640"/>
        <w:rPr>
          <w:rFonts w:ascii="楷体_GB2312" w:eastAsia="楷体_GB2312" w:cs="楷体_GB2312"/>
          <w:bCs/>
          <w:sz w:val="32"/>
          <w:szCs w:val="32"/>
        </w:rPr>
      </w:pPr>
      <w:r>
        <w:rPr>
          <w:rFonts w:ascii="楷体_GB2312" w:eastAsia="楷体_GB2312" w:cs="楷体_GB2312" w:hint="eastAsia"/>
          <w:bCs/>
          <w:sz w:val="32"/>
          <w:szCs w:val="32"/>
        </w:rPr>
        <w:t xml:space="preserve">专题三：凝心聚力抓落实，推进学校治理体系和治理能力现代化 </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深刻领会习近平总书记考察上海重要讲话精神，结合继续深入学习习近平总书记关于坚持和完善中国特色社会主义制度、推进国家治理体系和治理能力现代化的重要论述，进一步增强全面贯彻落实的政治自觉、思想自觉、行动自觉，持续提高学校治理体系和治理能力现代化 。深入学习《党委（党组）落实全面从严治党主体责任规定》等党内法规和国家法律法规，准确把握深刻内涵和主要内容，强化党规意识和法治意识，增强依法执政本领，带头维护制度权威，做制度执行的表率，用制度谋事、管人、用权，确保学校事业发展沿着正确方向前进。坚持底线思维,着力防范化解重大风险，做好重大事项决策前、政策出台前的分析评估，定期做好意识形态领域形势通报和风险研判。</w:t>
      </w:r>
    </w:p>
    <w:p>
      <w:pPr>
        <w:spacing w:line="560" w:lineRule="exact"/>
        <w:ind w:firstLineChars="200" w:firstLine="64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三、学习形式</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hint="eastAsia"/>
          <w:sz w:val="32"/>
          <w:szCs w:val="32"/>
        </w:rPr>
        <w:t>准确把握中心组学习的政治性、思想性要求，坚持以中心组成员自身学、自身讲为主，将集体学习研讨作为主要形式，适当组织专题讲座、辅导报告、专题调研、参观考察。</w:t>
      </w:r>
    </w:p>
    <w:p>
      <w:pPr>
        <w:spacing w:line="560" w:lineRule="exact"/>
        <w:ind w:firstLineChars="200" w:firstLine="640"/>
        <w:rPr>
          <w:rFonts w:ascii="Times New Roman" w:eastAsia="方正仿宋_GBK" w:cs="Times New Roman" w:hAnsi="Times New Roman"/>
          <w:sz w:val="32"/>
          <w:szCs w:val="32"/>
        </w:rPr>
      </w:pPr>
      <w:r>
        <w:rPr>
          <w:rFonts w:ascii="方正楷体_GBK" w:eastAsia="方正楷体_GBK" w:hint="eastAsia"/>
          <w:sz w:val="32"/>
          <w:szCs w:val="32"/>
          <w:shd w:val="clear" w:color="auto" w:fill="FFFFFF"/>
        </w:rPr>
        <w:t>（一）集体学习研讨。</w:t>
      </w:r>
      <w:r>
        <w:rPr>
          <w:rFonts w:ascii="Times New Roman" w:eastAsia="方正仿宋_GBK" w:cs="Times New Roman" w:hAnsi="Times New Roman"/>
          <w:sz w:val="32"/>
          <w:szCs w:val="32"/>
        </w:rPr>
        <w:t>将集体学习研讨作为学习的主要形式，把重点发言和集体研讨、专题学习和系统学习结合起来，深入开展学习讨论和互动交流。</w:t>
      </w:r>
      <w:r>
        <w:rPr>
          <w:rFonts w:ascii="Times New Roman" w:eastAsia="方正仿宋_GBK" w:cs="Times New Roman" w:hAnsi="Times New Roman" w:hint="eastAsia"/>
          <w:sz w:val="32"/>
          <w:szCs w:val="32"/>
        </w:rPr>
        <w:t>巩固“不忘初心、牢记使命”主题教育成果，建立健全长效机制。</w:t>
      </w:r>
    </w:p>
    <w:p>
      <w:pPr>
        <w:spacing w:line="560" w:lineRule="exact"/>
        <w:ind w:firstLineChars="200" w:firstLine="640"/>
        <w:rPr>
          <w:rFonts w:ascii="Times New Roman" w:eastAsia="方正仿宋_GBK" w:cs="Times New Roman" w:hAnsi="Times New Roman"/>
          <w:sz w:val="32"/>
          <w:szCs w:val="32"/>
        </w:rPr>
      </w:pPr>
      <w:r>
        <w:rPr>
          <w:rFonts w:ascii="方正楷体_GBK" w:eastAsia="方正楷体_GBK" w:hint="eastAsia"/>
          <w:sz w:val="32"/>
          <w:szCs w:val="32"/>
          <w:shd w:val="clear" w:color="auto" w:fill="FFFFFF"/>
        </w:rPr>
        <w:t>（二）个人自学。</w:t>
      </w:r>
      <w:r>
        <w:rPr>
          <w:rFonts w:ascii="Times New Roman" w:eastAsia="方正仿宋_GBK" w:cs="Times New Roman" w:hAnsi="Times New Roman" w:hint="eastAsia"/>
          <w:sz w:val="32"/>
          <w:szCs w:val="32"/>
        </w:rPr>
        <w:t>理论中心组成员根据形势任务要求，结合工作需要和个人实际</w:t>
      </w:r>
      <w:r>
        <w:rPr>
          <w:rFonts w:ascii="Times New Roman" w:eastAsia="方正仿宋_GBK" w:cs="Times New Roman" w:hAnsi="Times New Roman"/>
          <w:sz w:val="32"/>
          <w:szCs w:val="32"/>
        </w:rPr>
        <w:t>，明确学习重点，研读必要书目，</w:t>
      </w:r>
      <w:r>
        <w:rPr>
          <w:rFonts w:ascii="Times New Roman" w:eastAsia="方正仿宋_GBK" w:cs="Times New Roman" w:hAnsi="Times New Roman" w:hint="eastAsia"/>
          <w:sz w:val="32"/>
          <w:szCs w:val="32"/>
        </w:rPr>
        <w:t>由党委办公室适时配发，鼓励中心组成员开展荐书活动，提倡结合工作实际撰写学习心得或理论文章</w:t>
      </w:r>
      <w:r>
        <w:rPr>
          <w:rFonts w:ascii="Times New Roman" w:eastAsia="方正仿宋_GBK" w:cs="Times New Roman" w:hAnsi="Times New Roman"/>
          <w:sz w:val="32"/>
          <w:szCs w:val="32"/>
        </w:rPr>
        <w:t>。</w:t>
      </w:r>
    </w:p>
    <w:p>
      <w:pPr>
        <w:spacing w:line="560" w:lineRule="exact"/>
        <w:ind w:firstLineChars="200" w:firstLine="640"/>
        <w:rPr>
          <w:rFonts w:ascii="Times New Roman" w:eastAsia="方正仿宋_GBK" w:cs="Times New Roman" w:hAnsi="Times New Roman"/>
          <w:sz w:val="32"/>
          <w:szCs w:val="32"/>
        </w:rPr>
      </w:pPr>
      <w:r>
        <w:rPr>
          <w:rFonts w:ascii="方正楷体_GBK" w:eastAsia="方正楷体_GBK" w:hint="eastAsia"/>
          <w:sz w:val="32"/>
          <w:szCs w:val="32"/>
          <w:shd w:val="clear" w:color="auto" w:fill="FFFFFF"/>
        </w:rPr>
        <w:t>（三）辅导报告。</w:t>
      </w:r>
      <w:r>
        <w:rPr>
          <w:rFonts w:ascii="Times New Roman" w:eastAsia="方正仿宋_GBK" w:cs="Times New Roman" w:hAnsi="Times New Roman" w:hint="eastAsia"/>
          <w:sz w:val="32"/>
          <w:szCs w:val="32"/>
        </w:rPr>
        <w:t>针对中央最新理论成果、高等教育规律、海关发展前沿等，邀请相关领域专家、学者进行解读；有效整合资源，将海关总署党校、上海市教卫工作党委等举办的相关专题学习报告会纳入党委中心组学习。</w:t>
      </w:r>
    </w:p>
    <w:p>
      <w:pPr>
        <w:spacing w:line="560" w:lineRule="exact"/>
        <w:ind w:firstLineChars="200" w:firstLine="640"/>
        <w:rPr>
          <w:rFonts w:ascii="Times New Roman" w:eastAsia="方正仿宋_GBK" w:cs="Times New Roman" w:hAnsi="Times New Roman"/>
          <w:sz w:val="32"/>
          <w:szCs w:val="32"/>
        </w:rPr>
      </w:pPr>
      <w:r>
        <w:rPr>
          <w:rFonts w:ascii="方正楷体_GBK" w:eastAsia="方正楷体_GBK" w:hint="eastAsia"/>
          <w:sz w:val="32"/>
          <w:szCs w:val="32"/>
          <w:shd w:val="clear" w:color="auto" w:fill="FFFFFF"/>
        </w:rPr>
        <w:t>（四）专题调研。</w:t>
      </w:r>
      <w:r>
        <w:rPr>
          <w:rFonts w:ascii="Times New Roman" w:eastAsia="方正仿宋_GBK" w:cs="Times New Roman" w:hAnsi="Times New Roman"/>
          <w:sz w:val="32"/>
          <w:szCs w:val="32"/>
        </w:rPr>
        <w:t>理论学习中心组成员</w:t>
      </w:r>
      <w:r>
        <w:rPr>
          <w:rFonts w:ascii="Times New Roman" w:eastAsia="方正仿宋_GBK" w:cs="Times New Roman" w:hAnsi="Times New Roman" w:hint="eastAsia"/>
          <w:sz w:val="32"/>
          <w:szCs w:val="32"/>
        </w:rPr>
        <w:t>要</w:t>
      </w:r>
      <w:r>
        <w:rPr>
          <w:rFonts w:ascii="Times New Roman" w:eastAsia="方正仿宋_GBK" w:cs="Times New Roman" w:hAnsi="Times New Roman"/>
          <w:sz w:val="32"/>
          <w:szCs w:val="32"/>
        </w:rPr>
        <w:t>把理论学习与专题调研结合起来，深入基层、深入群众，扎实开展调查研究，深化理论学习</w:t>
      </w:r>
      <w:r>
        <w:rPr>
          <w:rFonts w:ascii="Times New Roman" w:eastAsia="方正仿宋_GBK" w:cs="Times New Roman" w:hAnsi="Times New Roman" w:hint="eastAsia"/>
          <w:sz w:val="32"/>
          <w:szCs w:val="32"/>
        </w:rPr>
        <w:t>，解决实际问题。</w:t>
      </w:r>
    </w:p>
    <w:p>
      <w:pPr>
        <w:spacing w:line="560" w:lineRule="exact"/>
        <w:ind w:firstLineChars="200" w:firstLine="640"/>
        <w:rPr>
          <w:rFonts w:ascii="Times New Roman" w:eastAsia="方正仿宋_GBK" w:cs="Times New Roman" w:hAnsi="Times New Roman"/>
          <w:sz w:val="32"/>
          <w:szCs w:val="32"/>
        </w:rPr>
      </w:pPr>
      <w:r>
        <w:rPr>
          <w:rFonts w:ascii="方正楷体_GBK" w:eastAsia="方正楷体_GBK" w:hint="eastAsia"/>
          <w:sz w:val="32"/>
          <w:szCs w:val="32"/>
          <w:shd w:val="clear" w:color="auto" w:fill="FFFFFF"/>
        </w:rPr>
        <w:t>（五）其他形式。</w:t>
      </w:r>
      <w:r>
        <w:rPr>
          <w:rFonts w:ascii="Times New Roman" w:eastAsia="方正仿宋_GBK" w:cs="Times New Roman" w:hAnsi="Times New Roman" w:hint="eastAsia"/>
          <w:sz w:val="32"/>
          <w:szCs w:val="32"/>
        </w:rPr>
        <w:t>通过走进红色场馆、高校、企业、医院、社区参观考察，聆听“伟大工程”示范党课，开展“电影党课”，观摩经典剧目，参加主题教育活动等。</w:t>
      </w:r>
    </w:p>
    <w:p>
      <w:pPr>
        <w:spacing w:line="560" w:lineRule="exact"/>
        <w:ind w:firstLineChars="200" w:firstLine="640"/>
        <w:rPr>
          <w:rFonts w:ascii="方正楷体_GBK" w:eastAsia="方正楷体_GBK"/>
          <w:sz w:val="32"/>
          <w:szCs w:val="32"/>
          <w:shd w:val="clear" w:color="auto" w:fill="FFFFFF"/>
        </w:rPr>
      </w:pPr>
      <w:r>
        <w:rPr>
          <w:rFonts w:ascii="方正黑体_GBK" w:eastAsia="方正黑体_GBK" w:hint="eastAsia"/>
          <w:sz w:val="32"/>
          <w:szCs w:val="32"/>
          <w:shd w:val="clear" w:color="auto" w:fill="FFFFFF"/>
        </w:rPr>
        <w:t>四、学习要求</w:t>
      </w:r>
    </w:p>
    <w:p>
      <w:pPr>
        <w:spacing w:line="560" w:lineRule="exact"/>
        <w:ind w:firstLineChars="200" w:firstLine="640"/>
        <w:rPr>
          <w:rFonts w:ascii="方正楷体_GBK" w:eastAsia="方正楷体_GBK"/>
          <w:sz w:val="32"/>
          <w:szCs w:val="32"/>
          <w:shd w:val="clear" w:color="auto" w:fill="FFFFFF"/>
        </w:rPr>
      </w:pPr>
      <w:r>
        <w:rPr>
          <w:rFonts w:ascii="方正楷体_GBK" w:eastAsia="方正楷体_GBK" w:hint="eastAsia"/>
          <w:sz w:val="32"/>
          <w:szCs w:val="32"/>
          <w:shd w:val="clear" w:color="auto" w:fill="FFFFFF"/>
        </w:rPr>
        <w:t>（一）进一步做好示范引领</w:t>
      </w:r>
    </w:p>
    <w:p>
      <w:pPr>
        <w:pStyle w:val="15"/>
        <w:widowControl/>
        <w:shd w:val="clear" w:color="auto" w:fill="FFFFFF"/>
        <w:spacing w:before="0" w:beforeAutospacing="0" w:after="0" w:afterAutospacing="0" w:line="560" w:lineRule="exact"/>
        <w:ind w:firstLine="645"/>
        <w:jc w:val="both"/>
        <w:rPr>
          <w:rFonts w:ascii="Times New Roman" w:eastAsia="方正仿宋_GBK" w:hAnsi="Times New Roman"/>
          <w:kern w:val="2"/>
          <w:sz w:val="32"/>
          <w:szCs w:val="32"/>
        </w:rPr>
      </w:pPr>
      <w:r>
        <w:rPr>
          <w:rFonts w:ascii="方正仿宋_GBK" w:eastAsia="方正仿宋_GBK" w:hint="eastAsia"/>
          <w:b/>
          <w:kern w:val="2"/>
          <w:sz w:val="32"/>
          <w:szCs w:val="32"/>
        </w:rPr>
        <w:t>加强自身建设，</w:t>
      </w:r>
      <w:r>
        <w:rPr>
          <w:rFonts w:ascii="Times New Roman" w:eastAsia="方正仿宋_GBK" w:hAnsi="Times New Roman" w:hint="eastAsia"/>
          <w:kern w:val="2"/>
          <w:sz w:val="32"/>
          <w:szCs w:val="32"/>
        </w:rPr>
        <w:t>把学习马克思主义理论作为做好一切工作的看家本领，真学真懂真信真用，努力成为建设学习型党组织和学习型领导班子的精心组织者、积极促进者、自觉实</w:t>
      </w:r>
      <w:r>
        <w:rPr>
          <w:rFonts w:ascii="方正仿宋_GBK" w:eastAsia="方正仿宋_GBK" w:hint="eastAsia"/>
          <w:kern w:val="2"/>
          <w:sz w:val="32"/>
          <w:szCs w:val="32"/>
        </w:rPr>
        <w:t>践者。</w:t>
      </w:r>
      <w:r>
        <w:rPr>
          <w:rFonts w:ascii="方正仿宋_GBK" w:eastAsia="方正仿宋_GBK" w:hint="eastAsia"/>
          <w:b/>
          <w:kern w:val="2"/>
          <w:sz w:val="32"/>
          <w:szCs w:val="32"/>
        </w:rPr>
        <w:t>突出示范引领，</w:t>
      </w:r>
      <w:r>
        <w:rPr>
          <w:rFonts w:ascii="Times New Roman" w:eastAsia="方正仿宋_GBK" w:hAnsi="Times New Roman" w:hint="eastAsia"/>
          <w:kern w:val="2"/>
          <w:sz w:val="32"/>
          <w:szCs w:val="32"/>
        </w:rPr>
        <w:t>发挥“关键少数”的示范和表率作用，把学习作为一种政治责任，学在前面、走在前列、引领风尚，定期定点联系和走访基层部门单位开展学习交流，带动全校</w:t>
      </w:r>
      <w:r>
        <w:rPr>
          <w:rFonts w:ascii="方正仿宋_GBK" w:eastAsia="方正仿宋_GBK" w:hint="eastAsia"/>
          <w:kern w:val="2"/>
          <w:sz w:val="32"/>
          <w:szCs w:val="32"/>
        </w:rPr>
        <w:t>大兴学习之风。</w:t>
      </w:r>
      <w:r>
        <w:rPr>
          <w:rFonts w:ascii="方正仿宋_GBK" w:eastAsia="方正仿宋_GBK" w:hint="eastAsia"/>
          <w:b/>
          <w:kern w:val="2"/>
          <w:sz w:val="32"/>
          <w:szCs w:val="32"/>
        </w:rPr>
        <w:t>强化责任落实，</w:t>
      </w:r>
      <w:r>
        <w:rPr>
          <w:rFonts w:ascii="Times New Roman" w:eastAsia="方正仿宋_GBK" w:hAnsi="Times New Roman" w:hint="eastAsia"/>
          <w:kern w:val="2"/>
          <w:sz w:val="32"/>
          <w:szCs w:val="32"/>
        </w:rPr>
        <w:t>把中心组学习列入党委会常规议题，纳入基层党建工作责任制，纳入意识形态工作责任制；党委书记履行好第一责任</w:t>
      </w:r>
      <w:r>
        <w:rPr>
          <w:rFonts w:ascii="Times New Roman" w:eastAsia="方正仿宋_GBK" w:hAnsi="Times New Roman"/>
          <w:kern w:val="2"/>
          <w:sz w:val="32"/>
          <w:szCs w:val="32"/>
        </w:rPr>
        <w:t>人义务，学习活动由党委中心组组长或副组长主持，原则上一年不少于12次。</w:t>
      </w:r>
    </w:p>
    <w:p>
      <w:pPr>
        <w:spacing w:line="560" w:lineRule="exact"/>
        <w:ind w:firstLineChars="200" w:firstLine="640"/>
        <w:rPr>
          <w:rFonts w:ascii="方正楷体_GBK" w:eastAsia="方正楷体_GBK"/>
          <w:sz w:val="32"/>
          <w:szCs w:val="32"/>
          <w:shd w:val="clear" w:color="auto" w:fill="FFFFFF"/>
        </w:rPr>
      </w:pPr>
      <w:r>
        <w:rPr>
          <w:rFonts w:ascii="方正楷体_GBK" w:eastAsia="方正楷体_GBK" w:hint="eastAsia"/>
          <w:sz w:val="32"/>
          <w:szCs w:val="32"/>
          <w:shd w:val="clear" w:color="auto" w:fill="FFFFFF"/>
        </w:rPr>
        <w:t>（二）进一步优化学习形式</w:t>
      </w:r>
    </w:p>
    <w:p>
      <w:pPr>
        <w:spacing w:line="560" w:lineRule="exact"/>
        <w:ind w:firstLineChars="200" w:firstLine="640"/>
        <w:rPr>
          <w:rFonts w:ascii="Times New Roman" w:eastAsia="方正仿宋_GBK" w:cs="Times New Roman" w:hAnsi="Times New Roman"/>
          <w:sz w:val="32"/>
          <w:szCs w:val="32"/>
        </w:rPr>
      </w:pPr>
      <w:r>
        <w:rPr>
          <w:rFonts w:ascii="Times New Roman" w:eastAsia="方正仿宋_GBK" w:hAnsi="Times New Roman" w:hint="eastAsia"/>
          <w:b/>
          <w:sz w:val="32"/>
          <w:szCs w:val="32"/>
        </w:rPr>
        <w:t>规范学习流程</w:t>
      </w:r>
      <w:r>
        <w:rPr>
          <w:rFonts w:ascii="Times New Roman" w:eastAsia="方正仿宋_GBK" w:hAnsi="Times New Roman" w:hint="eastAsia"/>
          <w:sz w:val="32"/>
          <w:szCs w:val="32"/>
        </w:rPr>
        <w:t>，</w:t>
      </w:r>
      <w:r>
        <w:rPr>
          <w:rFonts w:ascii="Times New Roman" w:eastAsia="方正仿宋_GBK" w:cs="Times New Roman" w:hAnsi="Times New Roman" w:hint="eastAsia"/>
          <w:sz w:val="32"/>
          <w:szCs w:val="32"/>
        </w:rPr>
        <w:t>严格落实《中国共产党党委（党组）理论学习中心组学习规则》，不断完善中心组学习各项制度，落实好学习计划、学习记录、学习督查等各项工作，及时总结报告中心组学习情况。</w:t>
      </w:r>
      <w:r>
        <w:rPr>
          <w:rFonts w:ascii="Times New Roman" w:eastAsia="方正仿宋_GBK" w:hAnsi="Times New Roman" w:hint="eastAsia"/>
          <w:b/>
          <w:sz w:val="32"/>
          <w:szCs w:val="32"/>
        </w:rPr>
        <w:t>强化交流研讨，</w:t>
      </w:r>
      <w:r>
        <w:rPr>
          <w:rFonts w:ascii="Times New Roman" w:eastAsia="方正仿宋_GBK" w:cs="Times New Roman" w:hAnsi="Times New Roman" w:hint="eastAsia"/>
          <w:sz w:val="32"/>
          <w:szCs w:val="32"/>
        </w:rPr>
        <w:t>将集体学习研讨作为主要形式，以专家报告为重要辅助，广泛阅读、深入思考、积极交流，避免“以听代学”“只学不讲”；</w:t>
      </w:r>
      <w:r>
        <w:rPr>
          <w:rFonts w:ascii="Times New Roman" w:eastAsia="方正仿宋_GBK" w:cs="Times New Roman" w:hAnsi="Times New Roman"/>
          <w:sz w:val="32"/>
          <w:szCs w:val="32"/>
        </w:rPr>
        <w:t>每季度</w:t>
      </w:r>
      <w:r>
        <w:rPr>
          <w:rFonts w:ascii="Times New Roman" w:eastAsia="方正仿宋_GBK" w:cs="Times New Roman" w:hAnsi="Times New Roman" w:hint="eastAsia"/>
          <w:sz w:val="32"/>
          <w:szCs w:val="32"/>
        </w:rPr>
        <w:t>集体学习研讨安排</w:t>
      </w:r>
      <w:r>
        <w:rPr>
          <w:rFonts w:ascii="Times New Roman" w:eastAsia="方正仿宋_GBK" w:cs="Times New Roman" w:hAnsi="Times New Roman"/>
          <w:sz w:val="32"/>
          <w:szCs w:val="32"/>
        </w:rPr>
        <w:t>不少于1次。</w:t>
      </w:r>
      <w:r>
        <w:rPr>
          <w:rFonts w:ascii="Times New Roman" w:eastAsia="方正仿宋_GBK" w:hAnsi="Times New Roman" w:hint="eastAsia"/>
          <w:b/>
          <w:sz w:val="32"/>
          <w:szCs w:val="32"/>
        </w:rPr>
        <w:t>丰富学习形式，</w:t>
      </w:r>
      <w:r>
        <w:rPr>
          <w:rFonts w:ascii="Times New Roman" w:eastAsia="方正仿宋_GBK" w:cs="Times New Roman" w:hAnsi="Times New Roman" w:hint="eastAsia"/>
          <w:sz w:val="32"/>
          <w:szCs w:val="32"/>
        </w:rPr>
        <w:t>持续开展中心组成员与基层部门的学习交流，增加中心组（扩大）学习频次，适当组织参观考察，增强理论学习生动性和感染力。</w:t>
      </w:r>
    </w:p>
    <w:p>
      <w:pPr>
        <w:spacing w:line="560" w:lineRule="exact"/>
        <w:ind w:firstLineChars="200" w:firstLine="640"/>
        <w:rPr>
          <w:rFonts w:ascii="方正楷体_GBK" w:eastAsia="方正楷体_GBK"/>
          <w:sz w:val="32"/>
          <w:szCs w:val="32"/>
          <w:shd w:val="clear" w:color="auto" w:fill="FFFFFF"/>
        </w:rPr>
      </w:pPr>
      <w:r>
        <w:rPr>
          <w:rFonts w:ascii="方正楷体_GBK" w:eastAsia="方正楷体_GBK" w:hint="eastAsia"/>
          <w:sz w:val="32"/>
          <w:szCs w:val="32"/>
          <w:shd w:val="clear" w:color="auto" w:fill="FFFFFF"/>
        </w:rPr>
        <w:t>（三）进一步凸显学习成效</w:t>
      </w:r>
    </w:p>
    <w:p>
      <w:pPr>
        <w:spacing w:line="560" w:lineRule="exact"/>
        <w:ind w:firstLineChars="200" w:firstLine="640"/>
        <w:rPr>
          <w:rFonts w:ascii="Times New Roman" w:eastAsia="方正仿宋_GBK" w:cs="Times New Roman" w:hAnsi="Times New Roman"/>
          <w:sz w:val="32"/>
          <w:szCs w:val="32"/>
        </w:rPr>
      </w:pPr>
      <w:r>
        <w:rPr>
          <w:rFonts w:ascii="方正仿宋_GBK" w:eastAsia="方正仿宋_GBK" w:hint="eastAsia"/>
          <w:b/>
          <w:sz w:val="32"/>
          <w:szCs w:val="32"/>
        </w:rPr>
        <w:t>把准学习目标，</w:t>
      </w:r>
      <w:r>
        <w:rPr>
          <w:rFonts w:ascii="Times New Roman" w:eastAsia="方正仿宋_GBK" w:cs="Times New Roman" w:hAnsi="Times New Roman" w:hint="eastAsia"/>
          <w:sz w:val="32"/>
          <w:szCs w:val="32"/>
        </w:rPr>
        <w:t>以政治学习为根本，以学习领会贯彻习近平新时代中国特色社会主义思想为首要任务，以掌握和运用马克思主义立场、观点、方法为目的，武装头脑，指导实践，解决问题，用解决问题实效检验理论学习成效。</w:t>
      </w:r>
      <w:r>
        <w:rPr>
          <w:rFonts w:ascii="方正仿宋_GBK" w:eastAsia="方正仿宋_GBK" w:hint="eastAsia"/>
          <w:b/>
          <w:sz w:val="32"/>
          <w:szCs w:val="32"/>
        </w:rPr>
        <w:t>坚持问题导向，</w:t>
      </w:r>
      <w:r>
        <w:rPr>
          <w:rFonts w:ascii="Times New Roman" w:eastAsia="方正仿宋_GBK" w:cs="Times New Roman" w:hAnsi="Times New Roman" w:hint="eastAsia"/>
          <w:sz w:val="32"/>
          <w:szCs w:val="32"/>
        </w:rPr>
        <w:t>聚焦影响学校事业发展的重大问题和师生群众反映强烈的突出问题，带着问题学，把工作摆进去，从学习中寻找解决问题的思路，把学习转化为分析问题、解决问题的实际本领，转化为推动学校事业发展的具体措施。</w:t>
      </w:r>
      <w:r>
        <w:rPr>
          <w:rFonts w:ascii="方正仿宋_GBK" w:eastAsia="方正仿宋_GBK" w:hint="eastAsia"/>
          <w:b/>
          <w:sz w:val="32"/>
          <w:szCs w:val="32"/>
        </w:rPr>
        <w:t>践行知行合</w:t>
      </w:r>
      <w:r>
        <w:rPr>
          <w:rFonts w:ascii="Times New Roman" w:eastAsia="方正仿宋_GBK" w:cs="Times New Roman" w:hAnsi="Times New Roman" w:hint="eastAsia"/>
          <w:b/>
          <w:sz w:val="32"/>
          <w:szCs w:val="32"/>
        </w:rPr>
        <w:t>一，</w:t>
      </w:r>
      <w:r>
        <w:rPr>
          <w:rFonts w:ascii="Times New Roman" w:eastAsia="方正仿宋_GBK" w:cs="Times New Roman" w:hAnsi="Times New Roman" w:hint="eastAsia"/>
          <w:sz w:val="32"/>
          <w:szCs w:val="32"/>
        </w:rPr>
        <w:t>结合领导班子成员联系基层制度和专题调研安排，入基层、深入一线，大兴调查研究之风，既向书本学又向实践学，学以致用、用以促学，把学习成果不断转化为解决实际问题、推动实际工作的过硬本领和能力。</w:t>
      </w:r>
    </w:p>
    <w:p>
      <w:pPr>
        <w:spacing w:line="560" w:lineRule="exact"/>
        <w:ind w:firstLineChars="200" w:firstLine="640"/>
        <w:rPr>
          <w:rFonts w:ascii="仿宋_GB2312" w:eastAsia="仿宋_GB2312"/>
          <w:sz w:val="32"/>
          <w:szCs w:val="32"/>
        </w:rPr>
      </w:pPr>
    </w:p>
    <w:p>
      <w:pPr>
        <w:spacing w:line="560" w:lineRule="exact"/>
        <w:ind w:firstLineChars="200" w:firstLine="420"/>
        <w:rPr>
          <w:rFonts w:ascii="Arial" w:hAnsi="Arial"/>
          <w:szCs w:val="21"/>
          <w:shd w:val="clear" w:color="auto" w:fill="FFFFFF"/>
        </w:rPr>
      </w:pPr>
    </w:p>
    <w:p>
      <w:pPr>
        <w:spacing w:line="560" w:lineRule="exact"/>
        <w:ind w:firstLineChars="200" w:firstLine="420"/>
        <w:rPr>
          <w:rFonts w:ascii="Arial" w:hAnsi="Arial"/>
          <w:szCs w:val="21"/>
          <w:shd w:val="clear" w:color="auto" w:fill="FFFFFF"/>
        </w:rPr>
      </w:pPr>
    </w:p>
    <w:p>
      <w:pPr>
        <w:spacing w:line="560" w:lineRule="exact"/>
        <w:ind w:firstLineChars="200" w:firstLine="420"/>
        <w:rPr>
          <w:rFonts w:ascii="Arial" w:hAnsi="Arial"/>
          <w:szCs w:val="21"/>
          <w:shd w:val="clear" w:color="auto" w:fill="FFFFFF"/>
        </w:rPr>
      </w:pPr>
    </w:p>
    <w:p>
      <w:pPr>
        <w:spacing w:line="560" w:lineRule="exact"/>
        <w:ind w:firstLineChars="200" w:firstLine="420"/>
        <w:rPr>
          <w:rFonts w:ascii="Arial" w:hAnsi="Arial"/>
          <w:szCs w:val="21"/>
          <w:shd w:val="clear" w:color="auto" w:fill="FFFFFF"/>
        </w:rPr>
      </w:pPr>
    </w:p>
    <w:p>
      <w:pPr>
        <w:spacing w:line="560" w:lineRule="exact"/>
        <w:ind w:firstLineChars="200" w:firstLine="420"/>
        <w:rPr>
          <w:rFonts w:ascii="Arial" w:hAnsi="Arial"/>
          <w:szCs w:val="21"/>
          <w:shd w:val="clear" w:color="auto" w:fill="FFFFFF"/>
        </w:rPr>
      </w:pPr>
    </w:p>
    <w:p>
      <w:pPr>
        <w:spacing w:line="560" w:lineRule="exact"/>
        <w:ind w:firstLineChars="200" w:firstLine="420"/>
        <w:rPr>
          <w:rFonts w:ascii="Arial" w:hAnsi="Arial"/>
          <w:szCs w:val="21"/>
          <w:shd w:val="clear" w:color="auto" w:fill="FFFFFF"/>
        </w:rPr>
      </w:pPr>
    </w:p>
    <w:p>
      <w:pPr>
        <w:spacing w:line="560" w:lineRule="exact"/>
        <w:ind w:firstLineChars="200" w:firstLine="420"/>
        <w:rPr>
          <w:rFonts w:ascii="Arial" w:hAnsi="Arial"/>
          <w:szCs w:val="21"/>
          <w:shd w:val="clear" w:color="auto" w:fill="FFFFFF"/>
        </w:rPr>
      </w:pPr>
    </w:p>
    <w:p>
      <w:pPr>
        <w:spacing w:line="560" w:lineRule="exact"/>
        <w:ind w:firstLineChars="200" w:firstLine="420"/>
        <w:rPr>
          <w:rFonts w:ascii="Arial" w:hAnsi="Arial"/>
          <w:szCs w:val="21"/>
          <w:shd w:val="clear" w:color="auto" w:fill="FFFFFF"/>
        </w:rPr>
      </w:pPr>
    </w:p>
    <w:p>
      <w:pPr>
        <w:spacing w:line="560" w:lineRule="exact"/>
        <w:ind w:firstLineChars="200" w:firstLine="420"/>
        <w:rPr>
          <w:rFonts w:ascii="Arial" w:hAnsi="Arial"/>
          <w:szCs w:val="21"/>
          <w:shd w:val="clear" w:color="auto" w:fill="FFFFFF"/>
        </w:rPr>
      </w:pPr>
    </w:p>
    <w:p>
      <w:pPr>
        <w:spacing w:line="560" w:lineRule="exact"/>
        <w:ind w:firstLineChars="200" w:firstLine="420"/>
        <w:rPr>
          <w:rFonts w:ascii="Arial" w:hAnsi="Arial"/>
          <w:szCs w:val="21"/>
          <w:shd w:val="clear" w:color="auto" w:fill="FFFFFF"/>
        </w:rPr>
      </w:pPr>
    </w:p>
    <w:p>
      <w:pPr>
        <w:spacing w:line="560" w:lineRule="exact"/>
        <w:ind w:firstLineChars="200" w:firstLine="420"/>
        <w:rPr>
          <w:rFonts w:ascii="Arial" w:hAnsi="Arial"/>
          <w:szCs w:val="21"/>
          <w:shd w:val="clear" w:color="auto" w:fill="FFFFFF"/>
        </w:rPr>
      </w:pPr>
    </w:p>
    <w:p>
      <w:pPr>
        <w:spacing w:line="560" w:lineRule="exact"/>
        <w:ind w:firstLineChars="200" w:firstLine="420"/>
        <w:rPr>
          <w:rFonts w:ascii="Arial" w:hAnsi="Arial"/>
          <w:szCs w:val="21"/>
          <w:shd w:val="clear" w:color="auto" w:fill="FFFFFF"/>
        </w:rPr>
      </w:pPr>
    </w:p>
    <w:p>
      <w:pPr>
        <w:spacing w:line="560" w:lineRule="exact"/>
        <w:ind w:firstLineChars="200" w:firstLine="420"/>
        <w:rPr>
          <w:rFonts w:ascii="Arial" w:hAnsi="Arial"/>
          <w:szCs w:val="21"/>
          <w:shd w:val="clear" w:color="auto" w:fill="FFFFFF"/>
        </w:rPr>
      </w:pPr>
    </w:p>
    <w:p>
      <w:pPr>
        <w:spacing w:line="560" w:lineRule="exact"/>
        <w:ind w:firstLineChars="200" w:firstLine="420"/>
        <w:rPr>
          <w:rFonts w:ascii="Arial" w:hAnsi="Arial"/>
          <w:szCs w:val="21"/>
          <w:shd w:val="clear" w:color="auto" w:fill="FFFFFF"/>
        </w:rPr>
      </w:pPr>
    </w:p>
    <w:p>
      <w:pPr>
        <w:spacing w:line="560" w:lineRule="exact"/>
        <w:ind w:firstLineChars="200" w:firstLine="720"/>
        <w:jc w:val="center"/>
        <w:rPr>
          <w:rFonts w:ascii="Times New Roman" w:eastAsia="方正小标宋_GBK" w:cs="Times New Roman" w:hAnsi="Times New Roman"/>
          <w:sz w:val="36"/>
          <w:szCs w:val="36"/>
          <w:shd w:val="clear" w:color="auto" w:fill="FFFFFF"/>
        </w:rPr>
      </w:pPr>
      <w:r>
        <w:rPr>
          <w:rFonts w:ascii="Times New Roman" w:eastAsia="方正小标宋_GBK" w:cs="Times New Roman" w:hAnsi="Times New Roman"/>
          <w:sz w:val="36"/>
          <w:szCs w:val="36"/>
          <w:shd w:val="clear" w:color="auto" w:fill="FFFFFF"/>
        </w:rPr>
        <w:t>上海海关学院党委2020年中心组学习计划表</w:t>
      </w:r>
    </w:p>
    <w:tbl>
      <w:tblPr>
        <w:tblpPr w:leftFromText="180" w:rightFromText="180" w:vertAnchor="text" w:horzAnchor="page" w:tblpXSpec="center" w:tblpY="462"/>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17"/>
        <w:gridCol w:w="5387"/>
        <w:gridCol w:w="1984"/>
        <w:gridCol w:w="1701"/>
      </w:tblGrid>
      <w:tr>
        <w:trPr>
          <w:trHeight w:val="557"/>
        </w:trPr>
        <w:tc>
          <w:tcPr>
            <w:tcW w:w="817" w:type="dxa"/>
            <w:vAlign w:val="center"/>
          </w:tcPr>
          <w:p>
            <w:pPr>
              <w:spacing w:line="460" w:lineRule="exact"/>
              <w:jc w:val="center"/>
              <w:rPr>
                <w:rFonts w:ascii="方正黑体_GBK" w:eastAsia="方正黑体_GBK"/>
                <w:sz w:val="28"/>
                <w:szCs w:val="28"/>
              </w:rPr>
            </w:pPr>
            <w:r>
              <w:rPr>
                <w:rFonts w:ascii="方正黑体_GBK" w:eastAsia="方正黑体_GBK" w:hint="eastAsia"/>
                <w:sz w:val="28"/>
                <w:szCs w:val="28"/>
              </w:rPr>
              <w:t>月份</w:t>
            </w:r>
          </w:p>
        </w:tc>
        <w:tc>
          <w:tcPr>
            <w:tcW w:w="5387" w:type="dxa"/>
            <w:vAlign w:val="center"/>
          </w:tcPr>
          <w:p>
            <w:pPr>
              <w:spacing w:line="460" w:lineRule="exact"/>
              <w:jc w:val="center"/>
              <w:rPr>
                <w:rFonts w:ascii="方正黑体_GBK" w:eastAsia="方正黑体_GBK"/>
                <w:sz w:val="28"/>
                <w:szCs w:val="28"/>
              </w:rPr>
            </w:pPr>
            <w:r>
              <w:rPr>
                <w:rFonts w:ascii="方正黑体_GBK" w:eastAsia="方正黑体_GBK" w:hint="eastAsia"/>
                <w:sz w:val="28"/>
                <w:szCs w:val="28"/>
              </w:rPr>
              <w:t>学习主题</w:t>
            </w:r>
          </w:p>
        </w:tc>
        <w:tc>
          <w:tcPr>
            <w:tcW w:w="1984" w:type="dxa"/>
            <w:vAlign w:val="center"/>
          </w:tcPr>
          <w:p>
            <w:pPr>
              <w:spacing w:line="460" w:lineRule="exact"/>
              <w:jc w:val="center"/>
              <w:rPr>
                <w:rFonts w:ascii="方正黑体_GBK" w:eastAsia="方正黑体_GBK"/>
                <w:sz w:val="28"/>
                <w:szCs w:val="28"/>
              </w:rPr>
            </w:pPr>
            <w:r>
              <w:rPr>
                <w:rFonts w:ascii="方正黑体_GBK" w:eastAsia="方正黑体_GBK" w:hint="eastAsia"/>
                <w:sz w:val="28"/>
                <w:szCs w:val="28"/>
              </w:rPr>
              <w:t>学习形式</w:t>
            </w:r>
          </w:p>
        </w:tc>
        <w:tc>
          <w:tcPr>
            <w:tcW w:w="1701" w:type="dxa"/>
            <w:vAlign w:val="center"/>
          </w:tcPr>
          <w:p>
            <w:pPr>
              <w:spacing w:line="460" w:lineRule="exact"/>
              <w:jc w:val="center"/>
              <w:rPr>
                <w:rFonts w:ascii="方正黑体_GBK" w:eastAsia="方正黑体_GBK"/>
                <w:sz w:val="28"/>
                <w:szCs w:val="28"/>
              </w:rPr>
            </w:pPr>
            <w:r>
              <w:rPr>
                <w:rFonts w:ascii="方正黑体_GBK" w:eastAsia="方正黑体_GBK" w:hint="eastAsia"/>
                <w:sz w:val="28"/>
                <w:szCs w:val="28"/>
              </w:rPr>
              <w:t>出席范围</w:t>
            </w:r>
          </w:p>
        </w:tc>
      </w:tr>
      <w:tr>
        <w:trPr>
          <w:trHeight w:val="960"/>
        </w:trPr>
        <w:tc>
          <w:tcPr>
            <w:tcW w:w="817"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1</w:t>
            </w:r>
          </w:p>
        </w:tc>
        <w:tc>
          <w:tcPr>
            <w:tcW w:w="5387" w:type="dxa"/>
            <w:vAlign w:val="center"/>
          </w:tcPr>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（1）</w:t>
            </w:r>
            <w:r>
              <w:rPr>
                <w:rFonts w:ascii="Times New Roman" w:eastAsia="方正仿宋_GBK" w:cs="Times New Roman" w:hAnsi="Times New Roman"/>
                <w:sz w:val="28"/>
                <w:szCs w:val="28"/>
              </w:rPr>
              <w:t>习近平总书记在“不忘初心、牢记使命”主题教育大会上的重要讲话精神</w:t>
            </w:r>
          </w:p>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（2）2020年全国海关工作会议、全国海关全面从严治党工作会议精神</w:t>
            </w:r>
          </w:p>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（3）《新时代爱国主义教育实施纲要》</w:t>
            </w:r>
          </w:p>
        </w:tc>
        <w:tc>
          <w:tcPr>
            <w:tcW w:w="1984" w:type="dxa"/>
            <w:vAlign w:val="center"/>
          </w:tcPr>
          <w:p>
            <w:pPr>
              <w:spacing w:line="460" w:lineRule="exact"/>
              <w:jc w:val="center"/>
              <w:rPr>
                <w:rFonts w:ascii="Times New Roman" w:eastAsia="方正仿宋_GBK" w:cs="Times New Roman" w:hAnsi="Times New Roman"/>
                <w:sz w:val="28"/>
                <w:szCs w:val="28"/>
                <w:shd w:val="clear" w:color="auto" w:fill="FFFFFF"/>
              </w:rPr>
            </w:pPr>
            <w:r>
              <w:rPr>
                <w:rFonts w:ascii="Times New Roman" w:eastAsia="方正仿宋_GBK" w:cs="Times New Roman" w:hAnsi="Times New Roman" w:hint="eastAsia"/>
                <w:sz w:val="28"/>
                <w:szCs w:val="28"/>
                <w:shd w:val="clear" w:color="auto" w:fill="FFFFFF"/>
              </w:rPr>
              <w:t>个人自学</w:t>
            </w:r>
          </w:p>
          <w:p>
            <w:pPr>
              <w:spacing w:line="460" w:lineRule="exact"/>
              <w:jc w:val="center"/>
              <w:rPr>
                <w:rFonts w:ascii="Times New Roman" w:eastAsia="方正仿宋_GBK" w:cs="Times New Roman" w:hAnsi="Times New Roman"/>
                <w:sz w:val="28"/>
                <w:szCs w:val="28"/>
                <w:shd w:val="clear" w:color="auto" w:fill="FFFFFF"/>
              </w:rPr>
            </w:pPr>
            <w:r>
              <w:rPr>
                <w:rFonts w:ascii="Times New Roman" w:eastAsia="方正仿宋_GBK" w:cs="Times New Roman" w:hAnsi="Times New Roman"/>
                <w:sz w:val="28"/>
                <w:szCs w:val="28"/>
                <w:shd w:val="clear" w:color="auto" w:fill="FFFFFF"/>
              </w:rPr>
              <w:t>集体学习研讨</w:t>
            </w:r>
          </w:p>
        </w:tc>
        <w:tc>
          <w:tcPr>
            <w:tcW w:w="1701"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党委中心组</w:t>
            </w:r>
          </w:p>
        </w:tc>
      </w:tr>
      <w:tr>
        <w:trPr>
          <w:trHeight w:val="1090"/>
        </w:trPr>
        <w:tc>
          <w:tcPr>
            <w:tcW w:w="817"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2</w:t>
            </w:r>
          </w:p>
        </w:tc>
        <w:tc>
          <w:tcPr>
            <w:tcW w:w="5387" w:type="dxa"/>
            <w:vAlign w:val="center"/>
          </w:tcPr>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sz w:val="28"/>
                <w:szCs w:val="28"/>
              </w:rPr>
              <w:t>学习习近平总书记关于新冠肺炎疫情防控工作的重要讲话和重要指示精神</w:t>
            </w:r>
          </w:p>
        </w:tc>
        <w:tc>
          <w:tcPr>
            <w:tcW w:w="1984" w:type="dxa"/>
            <w:vAlign w:val="center"/>
          </w:tcPr>
          <w:p>
            <w:pPr>
              <w:spacing w:line="460" w:lineRule="exact"/>
              <w:jc w:val="center"/>
              <w:rPr>
                <w:rFonts w:ascii="Times New Roman" w:eastAsia="方正仿宋_GBK" w:cs="Times New Roman" w:hAnsi="Times New Roman"/>
                <w:sz w:val="28"/>
                <w:szCs w:val="28"/>
                <w:shd w:val="clear" w:color="auto" w:fill="FFFFFF"/>
              </w:rPr>
            </w:pPr>
            <w:r>
              <w:rPr>
                <w:rFonts w:ascii="Times New Roman" w:eastAsia="方正仿宋_GBK" w:cs="Times New Roman" w:hAnsi="Times New Roman" w:hint="eastAsia"/>
                <w:sz w:val="28"/>
                <w:szCs w:val="28"/>
                <w:shd w:val="clear" w:color="auto" w:fill="FFFFFF"/>
              </w:rPr>
              <w:t>个人自学</w:t>
            </w:r>
          </w:p>
          <w:p>
            <w:pPr>
              <w:spacing w:line="460" w:lineRule="exact"/>
              <w:jc w:val="center"/>
              <w:rPr>
                <w:rFonts w:ascii="Times New Roman" w:eastAsia="方正仿宋_GBK" w:cs="Times New Roman" w:hAnsi="Times New Roman"/>
                <w:sz w:val="28"/>
                <w:szCs w:val="28"/>
                <w:shd w:val="clear" w:color="auto" w:fill="FFFFFF"/>
              </w:rPr>
            </w:pPr>
            <w:r>
              <w:rPr>
                <w:rFonts w:ascii="Times New Roman" w:eastAsia="方正仿宋_GBK" w:cs="Times New Roman" w:hAnsi="Times New Roman"/>
                <w:sz w:val="28"/>
                <w:szCs w:val="28"/>
                <w:shd w:val="clear" w:color="auto" w:fill="FFFFFF"/>
              </w:rPr>
              <w:t>集体学习研讨</w:t>
            </w:r>
          </w:p>
        </w:tc>
        <w:tc>
          <w:tcPr>
            <w:tcW w:w="1701"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党委中心组</w:t>
            </w:r>
          </w:p>
        </w:tc>
      </w:tr>
      <w:tr>
        <w:trPr>
          <w:trHeight w:val="1258"/>
        </w:trPr>
        <w:tc>
          <w:tcPr>
            <w:tcW w:w="817"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3</w:t>
            </w:r>
          </w:p>
        </w:tc>
        <w:tc>
          <w:tcPr>
            <w:tcW w:w="5387" w:type="dxa"/>
            <w:vAlign w:val="center"/>
          </w:tcPr>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（1）中央疫情防控工作相关法律法规</w:t>
            </w:r>
          </w:p>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（2）《党委（党组）落实全面从严治党主体责任规定》</w:t>
            </w:r>
          </w:p>
        </w:tc>
        <w:tc>
          <w:tcPr>
            <w:tcW w:w="1984" w:type="dxa"/>
            <w:vAlign w:val="center"/>
          </w:tcPr>
          <w:p>
            <w:pPr>
              <w:spacing w:line="460" w:lineRule="exact"/>
              <w:jc w:val="center"/>
              <w:rPr>
                <w:rFonts w:ascii="Times New Roman" w:eastAsia="方正仿宋_GBK" w:cs="Times New Roman" w:hAnsi="Times New Roman"/>
                <w:sz w:val="28"/>
                <w:szCs w:val="28"/>
                <w:shd w:val="clear" w:color="auto" w:fill="FFFFFF"/>
              </w:rPr>
            </w:pPr>
            <w:r>
              <w:rPr>
                <w:rFonts w:ascii="Times New Roman" w:eastAsia="方正仿宋_GBK" w:cs="Times New Roman" w:hAnsi="Times New Roman" w:hint="eastAsia"/>
                <w:sz w:val="28"/>
                <w:szCs w:val="28"/>
                <w:shd w:val="clear" w:color="auto" w:fill="FFFFFF"/>
              </w:rPr>
              <w:t>个人自学</w:t>
            </w:r>
          </w:p>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集体</w:t>
            </w:r>
            <w:r>
              <w:rPr>
                <w:rFonts w:ascii="Times New Roman" w:eastAsia="方正仿宋_GBK" w:cs="Times New Roman" w:hAnsi="Times New Roman" w:hint="eastAsia"/>
                <w:sz w:val="28"/>
                <w:szCs w:val="28"/>
              </w:rPr>
              <w:t>学习</w:t>
            </w:r>
            <w:r>
              <w:rPr>
                <w:rFonts w:ascii="Times New Roman" w:eastAsia="方正仿宋_GBK" w:cs="Times New Roman" w:hAnsi="Times New Roman"/>
                <w:sz w:val="28"/>
                <w:szCs w:val="28"/>
              </w:rPr>
              <w:t>研讨</w:t>
            </w:r>
          </w:p>
        </w:tc>
        <w:tc>
          <w:tcPr>
            <w:tcW w:w="1701"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党委中心组</w:t>
            </w:r>
          </w:p>
        </w:tc>
      </w:tr>
      <w:tr>
        <w:trPr>
          <w:trHeight w:val="2442"/>
        </w:trPr>
        <w:tc>
          <w:tcPr>
            <w:tcW w:w="817" w:type="dxa"/>
            <w:vMerge w:val="restart"/>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4</w:t>
            </w:r>
          </w:p>
        </w:tc>
        <w:tc>
          <w:tcPr>
            <w:tcW w:w="5387" w:type="dxa"/>
            <w:vAlign w:val="center"/>
          </w:tcPr>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（1）</w:t>
            </w:r>
            <w:r>
              <w:rPr>
                <w:rFonts w:ascii="Times New Roman" w:eastAsia="方正仿宋_GBK" w:cs="Times New Roman" w:hAnsi="Times New Roman"/>
                <w:sz w:val="28"/>
                <w:szCs w:val="28"/>
              </w:rPr>
              <w:t>学习习近平总书记关于新冠肺炎疫情防控工作的重要讲话和重要指示精神</w:t>
            </w:r>
          </w:p>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（2）《中共中央国务院关于全面加强新时代大中小学劳动教育的意见》</w:t>
            </w:r>
          </w:p>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（3）学习党校工作相关制度规定</w:t>
            </w:r>
          </w:p>
        </w:tc>
        <w:tc>
          <w:tcPr>
            <w:tcW w:w="1984" w:type="dxa"/>
            <w:vAlign w:val="center"/>
          </w:tcPr>
          <w:p>
            <w:pPr>
              <w:spacing w:line="460" w:lineRule="exact"/>
              <w:jc w:val="center"/>
              <w:rPr>
                <w:rFonts w:ascii="Times New Roman" w:eastAsia="方正仿宋_GBK" w:cs="Times New Roman" w:hAnsi="Times New Roman"/>
                <w:sz w:val="28"/>
                <w:szCs w:val="28"/>
                <w:shd w:val="clear" w:color="auto" w:fill="FFFFFF"/>
              </w:rPr>
            </w:pPr>
            <w:r>
              <w:rPr>
                <w:rFonts w:ascii="Times New Roman" w:eastAsia="方正仿宋_GBK" w:cs="Times New Roman" w:hAnsi="Times New Roman" w:hint="eastAsia"/>
                <w:sz w:val="28"/>
                <w:szCs w:val="28"/>
                <w:shd w:val="clear" w:color="auto" w:fill="FFFFFF"/>
              </w:rPr>
              <w:t>个人自学</w:t>
            </w:r>
          </w:p>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集体</w:t>
            </w:r>
            <w:r>
              <w:rPr>
                <w:rFonts w:ascii="Times New Roman" w:eastAsia="方正仿宋_GBK" w:cs="Times New Roman" w:hAnsi="Times New Roman" w:hint="eastAsia"/>
                <w:sz w:val="28"/>
                <w:szCs w:val="28"/>
              </w:rPr>
              <w:t>学习</w:t>
            </w:r>
            <w:r>
              <w:rPr>
                <w:rFonts w:ascii="Times New Roman" w:eastAsia="方正仿宋_GBK" w:cs="Times New Roman" w:hAnsi="Times New Roman"/>
                <w:sz w:val="28"/>
                <w:szCs w:val="28"/>
              </w:rPr>
              <w:t>研讨</w:t>
            </w:r>
          </w:p>
        </w:tc>
        <w:tc>
          <w:tcPr>
            <w:tcW w:w="1701"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党委中心组</w:t>
            </w:r>
          </w:p>
        </w:tc>
      </w:tr>
      <w:tr>
        <w:tc>
          <w:tcPr>
            <w:tcW w:w="817" w:type="dxa"/>
            <w:vMerge/>
            <w:vAlign w:val="center"/>
          </w:tcPr>
          <w:p/>
        </w:tc>
        <w:tc>
          <w:tcPr>
            <w:tcW w:w="5387" w:type="dxa"/>
            <w:vAlign w:val="center"/>
          </w:tcPr>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聚焦影响学校事业发展的重大问题和师生群众反映强烈的突出问题，结合年度党政工作要点、绩效考核指标，开展专题调研</w:t>
            </w:r>
          </w:p>
        </w:tc>
        <w:tc>
          <w:tcPr>
            <w:tcW w:w="1984"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专题调研</w:t>
            </w:r>
          </w:p>
        </w:tc>
        <w:tc>
          <w:tcPr>
            <w:tcW w:w="1701"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党委中心组</w:t>
            </w:r>
          </w:p>
        </w:tc>
      </w:tr>
      <w:tr>
        <w:tc>
          <w:tcPr>
            <w:tcW w:w="817"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5</w:t>
            </w:r>
          </w:p>
        </w:tc>
        <w:tc>
          <w:tcPr>
            <w:tcW w:w="5387" w:type="dxa"/>
            <w:vAlign w:val="center"/>
          </w:tcPr>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sz w:val="28"/>
                <w:szCs w:val="28"/>
              </w:rPr>
              <w:t>（1）学习习近平总书记关于新冠肺炎疫情防控工作的重要讲话和重要指示精神</w:t>
            </w:r>
          </w:p>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sz w:val="28"/>
                <w:szCs w:val="28"/>
              </w:rPr>
              <w:t>（2）开学准备</w:t>
            </w:r>
            <w:r>
              <w:rPr>
                <w:rFonts w:ascii="Times New Roman" w:eastAsia="方正仿宋_GBK" w:cs="Times New Roman" w:hAnsi="Times New Roman" w:hint="eastAsia"/>
                <w:sz w:val="28"/>
                <w:szCs w:val="28"/>
              </w:rPr>
              <w:t>工作专题</w:t>
            </w:r>
          </w:p>
        </w:tc>
        <w:tc>
          <w:tcPr>
            <w:tcW w:w="1984"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个人自学</w:t>
            </w:r>
          </w:p>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集体</w:t>
            </w:r>
            <w:r>
              <w:rPr>
                <w:rFonts w:ascii="Times New Roman" w:eastAsia="方正仿宋_GBK" w:cs="Times New Roman" w:hAnsi="Times New Roman" w:hint="eastAsia"/>
                <w:sz w:val="28"/>
                <w:szCs w:val="28"/>
              </w:rPr>
              <w:t>学习</w:t>
            </w:r>
            <w:r>
              <w:rPr>
                <w:rFonts w:ascii="Times New Roman" w:eastAsia="方正仿宋_GBK" w:cs="Times New Roman" w:hAnsi="Times New Roman"/>
                <w:sz w:val="28"/>
                <w:szCs w:val="28"/>
              </w:rPr>
              <w:t>研讨</w:t>
            </w:r>
          </w:p>
        </w:tc>
        <w:tc>
          <w:tcPr>
            <w:tcW w:w="1701"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党委中心组（扩大）</w:t>
            </w:r>
          </w:p>
        </w:tc>
      </w:tr>
      <w:tr>
        <w:tc>
          <w:tcPr>
            <w:tcW w:w="817" w:type="dxa"/>
            <w:vMerge w:val="restart"/>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6</w:t>
            </w:r>
          </w:p>
        </w:tc>
        <w:tc>
          <w:tcPr>
            <w:tcW w:w="5387" w:type="dxa"/>
            <w:vAlign w:val="center"/>
          </w:tcPr>
          <w:p>
            <w:pPr>
              <w:spacing w:line="460" w:lineRule="exact"/>
              <w:rPr>
                <w:rFonts w:ascii="Times New Roman" w:eastAsia="方正仿宋_GBK" w:cs="Times New Roman" w:hAnsi="Times New Roman" w:hint="eastAsia"/>
                <w:color w:val="FF0000"/>
                <w:sz w:val="28"/>
                <w:szCs w:val="28"/>
              </w:rPr>
            </w:pPr>
            <w:r>
              <w:rPr>
                <w:rFonts w:ascii="Times New Roman" w:eastAsia="方正仿宋_GBK" w:cs="Times New Roman" w:hAnsi="Times New Roman" w:hint="eastAsia"/>
                <w:color w:val="FF0000"/>
                <w:kern w:val="0"/>
                <w:sz w:val="28"/>
                <w:szCs w:val="28"/>
              </w:rPr>
              <w:t>结合“四史”教育，开展一次主题党日活动：（1）听取专家辅导报告；（2）</w:t>
            </w:r>
            <w:r>
              <w:rPr>
                <w:rFonts w:ascii="Times New Roman" w:eastAsia="方正仿宋_GBK" w:cs="Times New Roman" w:hAnsi="Times New Roman" w:hint="eastAsia"/>
                <w:color w:val="FF0000"/>
                <w:kern w:val="0"/>
                <w:sz w:val="28"/>
                <w:szCs w:val="28"/>
                <w:lang w:val="zh-CN"/>
              </w:rPr>
              <w:t>参观浦东展览馆，了解浦东开发开放30年历程</w:t>
            </w:r>
          </w:p>
        </w:tc>
        <w:tc>
          <w:tcPr>
            <w:tcW w:w="1984" w:type="dxa"/>
            <w:vAlign w:val="center"/>
          </w:tcPr>
          <w:p>
            <w:pPr>
              <w:spacing w:line="460" w:lineRule="exact"/>
              <w:jc w:val="center"/>
              <w:rPr>
                <w:rFonts w:ascii="Times New Roman" w:eastAsia="方正仿宋_GBK" w:cs="Times New Roman" w:hAnsi="Times New Roman" w:hint="eastAsia"/>
                <w:color w:val="FF0000"/>
                <w:sz w:val="28"/>
                <w:szCs w:val="28"/>
              </w:rPr>
            </w:pPr>
            <w:r>
              <w:rPr>
                <w:rFonts w:ascii="Times New Roman" w:eastAsia="方正仿宋_GBK" w:cs="Times New Roman" w:hAnsi="Times New Roman" w:hint="eastAsia"/>
                <w:color w:val="FF0000"/>
                <w:sz w:val="28"/>
                <w:szCs w:val="28"/>
              </w:rPr>
              <w:t>辅导报告</w:t>
            </w:r>
          </w:p>
          <w:p>
            <w:pPr>
              <w:spacing w:line="460" w:lineRule="exact"/>
              <w:jc w:val="center"/>
              <w:rPr>
                <w:rFonts w:ascii="Times New Roman" w:eastAsia="方正仿宋_GBK" w:cs="Times New Roman" w:hAnsi="Times New Roman"/>
                <w:color w:val="FF0000"/>
                <w:sz w:val="28"/>
                <w:szCs w:val="28"/>
              </w:rPr>
            </w:pPr>
            <w:r>
              <w:rPr>
                <w:rFonts w:ascii="Times New Roman" w:eastAsia="方正仿宋_GBK" w:cs="Times New Roman" w:hAnsi="Times New Roman" w:hint="eastAsia"/>
                <w:color w:val="FF0000"/>
                <w:sz w:val="28"/>
                <w:szCs w:val="28"/>
              </w:rPr>
              <w:t>参观考察</w:t>
            </w:r>
          </w:p>
        </w:tc>
        <w:tc>
          <w:tcPr>
            <w:tcW w:w="1701" w:type="dxa"/>
            <w:vMerge w:val="restart"/>
            <w:vAlign w:val="center"/>
          </w:tcPr>
          <w:p>
            <w:pPr>
              <w:spacing w:line="460" w:lineRule="exact"/>
              <w:jc w:val="center"/>
              <w:rPr>
                <w:rFonts w:ascii="Times New Roman" w:eastAsia="方正仿宋_GBK" w:cs="Times New Roman" w:hAnsi="Times New Roman"/>
                <w:color w:val="FF0000"/>
                <w:sz w:val="28"/>
                <w:szCs w:val="28"/>
              </w:rPr>
            </w:pPr>
            <w:r>
              <w:rPr>
                <w:rFonts w:ascii="Times New Roman" w:eastAsia="方正仿宋_GBK" w:cs="Times New Roman" w:hAnsi="Times New Roman"/>
                <w:sz w:val="28"/>
                <w:szCs w:val="28"/>
              </w:rPr>
              <w:t>党委中心组（扩大）</w:t>
            </w:r>
          </w:p>
        </w:tc>
      </w:tr>
      <w:tr>
        <w:tc>
          <w:tcPr>
            <w:tcW w:w="817" w:type="dxa"/>
            <w:vMerge/>
            <w:vAlign w:val="center"/>
          </w:tcPr>
          <w:p/>
        </w:tc>
        <w:tc>
          <w:tcPr>
            <w:tcW w:w="5387" w:type="dxa"/>
            <w:vAlign w:val="center"/>
          </w:tcPr>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形势分析专题：</w:t>
            </w:r>
            <w:r>
              <w:rPr>
                <w:rFonts w:ascii="Times New Roman" w:eastAsia="方正仿宋_GBK" w:cs="Times New Roman" w:hAnsi="Times New Roman"/>
                <w:sz w:val="28"/>
                <w:szCs w:val="28"/>
              </w:rPr>
              <w:t>通报上半年</w:t>
            </w:r>
            <w:r>
              <w:rPr>
                <w:rFonts w:ascii="Times New Roman" w:eastAsia="方正仿宋_GBK" w:cs="Times New Roman" w:hAnsi="Times New Roman" w:hint="eastAsia"/>
                <w:sz w:val="28"/>
                <w:szCs w:val="28"/>
              </w:rPr>
              <w:t>学校</w:t>
            </w:r>
            <w:r>
              <w:rPr>
                <w:rFonts w:ascii="Times New Roman" w:eastAsia="方正仿宋_GBK" w:cs="Times New Roman" w:hAnsi="Times New Roman"/>
                <w:sz w:val="28"/>
                <w:szCs w:val="28"/>
              </w:rPr>
              <w:t>工作</w:t>
            </w:r>
            <w:r>
              <w:rPr>
                <w:rFonts w:ascii="Times New Roman" w:eastAsia="方正仿宋_GBK" w:cs="Times New Roman" w:hAnsi="Times New Roman" w:hint="eastAsia"/>
                <w:sz w:val="28"/>
                <w:szCs w:val="28"/>
              </w:rPr>
              <w:t>推进落实</w:t>
            </w:r>
            <w:r>
              <w:rPr>
                <w:rFonts w:ascii="Times New Roman" w:eastAsia="方正仿宋_GBK" w:cs="Times New Roman" w:hAnsi="Times New Roman"/>
                <w:sz w:val="28"/>
                <w:szCs w:val="28"/>
              </w:rPr>
              <w:t>情况，研判下半年形势和风险点</w:t>
            </w:r>
          </w:p>
        </w:tc>
        <w:tc>
          <w:tcPr>
            <w:tcW w:w="1984"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集体</w:t>
            </w:r>
            <w:r>
              <w:rPr>
                <w:rFonts w:ascii="Times New Roman" w:eastAsia="方正仿宋_GBK" w:cs="Times New Roman" w:hAnsi="Times New Roman" w:hint="eastAsia"/>
                <w:sz w:val="28"/>
                <w:szCs w:val="28"/>
              </w:rPr>
              <w:t>学习</w:t>
            </w:r>
            <w:r>
              <w:rPr>
                <w:rFonts w:ascii="Times New Roman" w:eastAsia="方正仿宋_GBK" w:cs="Times New Roman" w:hAnsi="Times New Roman"/>
                <w:sz w:val="28"/>
                <w:szCs w:val="28"/>
              </w:rPr>
              <w:t>研讨</w:t>
            </w:r>
          </w:p>
        </w:tc>
        <w:tc>
          <w:tcPr>
            <w:tcW w:w="1701" w:type="dxa"/>
            <w:vMerge/>
            <w:vAlign w:val="center"/>
          </w:tcPr>
          <w:p/>
        </w:tc>
      </w:tr>
      <w:tr>
        <w:trPr>
          <w:trHeight w:val="1550"/>
        </w:trPr>
        <w:tc>
          <w:tcPr>
            <w:tcW w:w="817"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7</w:t>
            </w:r>
          </w:p>
        </w:tc>
        <w:tc>
          <w:tcPr>
            <w:tcW w:w="5387" w:type="dxa"/>
            <w:vAlign w:val="center"/>
          </w:tcPr>
          <w:p>
            <w:pPr>
              <w:spacing w:line="460" w:lineRule="exact"/>
              <w:rPr>
                <w:rFonts w:ascii="Times New Roman" w:eastAsia="方正仿宋_GBK" w:cs="Times New Roman" w:hAnsi="Times New Roman"/>
                <w:kern w:val="0"/>
                <w:sz w:val="28"/>
                <w:szCs w:val="28"/>
              </w:rPr>
            </w:pPr>
            <w:r>
              <w:rPr>
                <w:rFonts w:ascii="Times New Roman" w:eastAsia="方正仿宋_GBK" w:cs="Times New Roman" w:hAnsi="Times New Roman" w:hint="eastAsia"/>
                <w:kern w:val="0"/>
                <w:sz w:val="28"/>
                <w:szCs w:val="28"/>
              </w:rPr>
              <w:t>（1）学习习近平“七一”重要讲话精神；（2）</w:t>
            </w:r>
            <w:r>
              <w:rPr>
                <w:rFonts w:ascii="Times New Roman" w:eastAsia="方正仿宋_GBK" w:cs="Times New Roman" w:hAnsi="Times New Roman"/>
                <w:sz w:val="28"/>
                <w:szCs w:val="28"/>
              </w:rPr>
              <w:t>学习习近平总书记关于全面从严治党的重要论述</w:t>
            </w:r>
          </w:p>
        </w:tc>
        <w:tc>
          <w:tcPr>
            <w:tcW w:w="1984"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个人自学</w:t>
            </w:r>
          </w:p>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集体</w:t>
            </w:r>
            <w:r>
              <w:rPr>
                <w:rFonts w:ascii="Times New Roman" w:eastAsia="方正仿宋_GBK" w:cs="Times New Roman" w:hAnsi="Times New Roman" w:hint="eastAsia"/>
                <w:sz w:val="28"/>
                <w:szCs w:val="28"/>
              </w:rPr>
              <w:t>学习研讨</w:t>
            </w:r>
          </w:p>
        </w:tc>
        <w:tc>
          <w:tcPr>
            <w:tcW w:w="1701"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党委中心组（扩大）</w:t>
            </w:r>
          </w:p>
        </w:tc>
      </w:tr>
      <w:tr>
        <w:trPr>
          <w:trHeight w:val="1158"/>
        </w:trPr>
        <w:tc>
          <w:tcPr>
            <w:tcW w:w="817" w:type="dxa"/>
            <w:vMerge w:val="restart"/>
            <w:vAlign w:val="center"/>
          </w:tcPr>
          <w:p>
            <w:pPr>
              <w:spacing w:line="460" w:lineRule="exact"/>
              <w:jc w:val="center"/>
              <w:rPr>
                <w:rFonts w:ascii="Times New Roman" w:eastAsia="方正仿宋_GBK" w:cs="Times New Roman" w:hAnsi="Times New Roman" w:hint="eastAsia"/>
                <w:sz w:val="28"/>
                <w:szCs w:val="28"/>
              </w:rPr>
            </w:pPr>
            <w:r>
              <w:rPr>
                <w:rFonts w:ascii="Times New Roman" w:eastAsia="方正仿宋_GBK" w:cs="Times New Roman" w:hAnsi="Times New Roman" w:hint="eastAsia"/>
                <w:sz w:val="28"/>
                <w:szCs w:val="28"/>
              </w:rPr>
              <w:t>8</w:t>
            </w:r>
          </w:p>
        </w:tc>
        <w:tc>
          <w:tcPr>
            <w:tcW w:w="5387" w:type="dxa"/>
            <w:vAlign w:val="center"/>
          </w:tcPr>
          <w:p>
            <w:pPr>
              <w:spacing w:line="460" w:lineRule="exact"/>
              <w:rPr>
                <w:rFonts w:ascii="Times New Roman" w:eastAsia="方正仿宋_GBK" w:cs="Times New Roman" w:hAnsi="Times New Roman"/>
                <w:kern w:val="0"/>
                <w:sz w:val="28"/>
                <w:szCs w:val="28"/>
              </w:rPr>
            </w:pPr>
            <w:r>
              <w:rPr>
                <w:rFonts w:ascii="Times New Roman" w:eastAsia="方正仿宋_GBK" w:cs="Times New Roman" w:hAnsi="Times New Roman" w:hint="eastAsia"/>
                <w:color w:val="FF0000"/>
                <w:sz w:val="28"/>
                <w:szCs w:val="28"/>
              </w:rPr>
              <w:t>精读一本“四史”推荐书目，并开展主题交流研讨，分享学习体会</w:t>
            </w:r>
          </w:p>
        </w:tc>
        <w:tc>
          <w:tcPr>
            <w:tcW w:w="1984" w:type="dxa"/>
            <w:vAlign w:val="center"/>
          </w:tcPr>
          <w:p>
            <w:pPr>
              <w:spacing w:line="460" w:lineRule="exact"/>
              <w:jc w:val="center"/>
              <w:rPr>
                <w:rFonts w:ascii="Times New Roman" w:eastAsia="方正仿宋_GBK" w:cs="Times New Roman" w:hAnsi="Times New Roman" w:hint="eastAsia"/>
                <w:color w:val="FF0000"/>
                <w:sz w:val="28"/>
                <w:szCs w:val="28"/>
              </w:rPr>
            </w:pPr>
            <w:r>
              <w:rPr>
                <w:rFonts w:ascii="Times New Roman" w:eastAsia="方正仿宋_GBK" w:cs="Times New Roman" w:hAnsi="Times New Roman" w:hint="eastAsia"/>
                <w:color w:val="FF0000"/>
                <w:sz w:val="28"/>
                <w:szCs w:val="28"/>
              </w:rPr>
              <w:t>个人自学</w:t>
            </w:r>
          </w:p>
          <w:p>
            <w:pPr>
              <w:spacing w:line="460" w:lineRule="exact"/>
              <w:jc w:val="center"/>
              <w:rPr>
                <w:rFonts w:ascii="Times New Roman" w:eastAsia="方正仿宋_GBK" w:cs="Times New Roman" w:hAnsi="Times New Roman" w:hint="eastAsia"/>
                <w:sz w:val="28"/>
                <w:szCs w:val="28"/>
              </w:rPr>
            </w:pPr>
            <w:r>
              <w:rPr>
                <w:rFonts w:ascii="Times New Roman" w:eastAsia="方正仿宋_GBK" w:cs="Times New Roman" w:hAnsi="Times New Roman" w:hint="eastAsia"/>
                <w:color w:val="FF0000"/>
                <w:sz w:val="28"/>
                <w:szCs w:val="28"/>
              </w:rPr>
              <w:t>集体学习研讨</w:t>
            </w:r>
          </w:p>
        </w:tc>
        <w:tc>
          <w:tcPr>
            <w:tcW w:w="1701" w:type="dxa"/>
            <w:vAlign w:val="center"/>
          </w:tcPr>
          <w:p>
            <w:pPr>
              <w:adjustRightInd w:val="0"/>
              <w:snapToGrid w:val="0"/>
              <w:spacing w:line="460" w:lineRule="exact"/>
              <w:jc w:val="center"/>
              <w:rPr>
                <w:rFonts w:ascii="Times New Roman" w:eastAsia="方正仿宋_GBK" w:cs="Times New Roman" w:hAnsi="Times New Roman"/>
                <w:color w:val="FF0000"/>
                <w:sz w:val="28"/>
                <w:szCs w:val="28"/>
              </w:rPr>
            </w:pPr>
            <w:r>
              <w:rPr>
                <w:rFonts w:ascii="Times New Roman" w:eastAsia="方正仿宋_GBK" w:cs="Times New Roman" w:hAnsi="Times New Roman" w:hint="eastAsia"/>
                <w:color w:val="FF0000"/>
                <w:sz w:val="28"/>
                <w:szCs w:val="28"/>
              </w:rPr>
              <w:t>党委中心组</w:t>
            </w:r>
          </w:p>
        </w:tc>
      </w:tr>
      <w:tr>
        <w:trPr>
          <w:trHeight w:val="1092"/>
        </w:trPr>
        <w:tc>
          <w:tcPr>
            <w:tcW w:w="817" w:type="dxa"/>
            <w:vMerge/>
            <w:vAlign w:val="center"/>
          </w:tcPr>
          <w:p/>
        </w:tc>
        <w:tc>
          <w:tcPr>
            <w:tcW w:w="5387" w:type="dxa"/>
            <w:vAlign w:val="center"/>
          </w:tcPr>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kern w:val="0"/>
                <w:sz w:val="28"/>
                <w:szCs w:val="28"/>
                <w:lang w:val="zh-CN"/>
              </w:rPr>
              <w:t>参观校史馆，结合四史学习，加强对海关高等教育史的学习</w:t>
            </w:r>
          </w:p>
        </w:tc>
        <w:tc>
          <w:tcPr>
            <w:tcW w:w="1984"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其他形式</w:t>
            </w:r>
          </w:p>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（参观考察）</w:t>
            </w:r>
          </w:p>
        </w:tc>
        <w:tc>
          <w:tcPr>
            <w:tcW w:w="1701" w:type="dxa"/>
            <w:vAlign w:val="center"/>
          </w:tcPr>
          <w:p>
            <w:r>
              <w:rPr>
                <w:rFonts w:ascii="Times New Roman" w:eastAsia="方正仿宋_GBK" w:cs="Times New Roman" w:hAnsi="Times New Roman"/>
                <w:sz w:val="28"/>
                <w:szCs w:val="28"/>
              </w:rPr>
              <w:t>党委中心组（扩大）</w:t>
            </w:r>
          </w:p>
        </w:tc>
      </w:tr>
      <w:tr>
        <w:trPr>
          <w:trHeight w:val="1535"/>
        </w:trPr>
        <w:tc>
          <w:tcPr>
            <w:tcW w:w="817"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9</w:t>
            </w:r>
          </w:p>
        </w:tc>
        <w:tc>
          <w:tcPr>
            <w:tcW w:w="5387" w:type="dxa"/>
            <w:vAlign w:val="center"/>
          </w:tcPr>
          <w:p>
            <w:pPr>
              <w:spacing w:line="460" w:lineRule="exact"/>
              <w:rPr>
                <w:rFonts w:ascii="Times New Roman" w:eastAsia="方正仿宋_GBK" w:cs="Times New Roman" w:hAnsi="Times New Roman"/>
                <w:kern w:val="0"/>
                <w:sz w:val="28"/>
                <w:szCs w:val="28"/>
                <w:lang w:val="zh-CN"/>
              </w:rPr>
            </w:pPr>
            <w:r>
              <w:rPr>
                <w:rFonts w:ascii="Times New Roman" w:eastAsia="方正仿宋_GBK" w:cs="Times New Roman" w:hAnsi="Times New Roman" w:hint="eastAsia"/>
                <w:kern w:val="0"/>
                <w:sz w:val="28"/>
                <w:szCs w:val="28"/>
                <w:lang w:val="zh-CN"/>
              </w:rPr>
              <w:t>（1）学习</w:t>
            </w:r>
            <w:r>
              <w:rPr>
                <w:rFonts w:ascii="Times New Roman" w:eastAsia="方正仿宋_GBK" w:cs="Times New Roman" w:hAnsi="Times New Roman"/>
                <w:sz w:val="28"/>
                <w:szCs w:val="28"/>
              </w:rPr>
              <w:t>教育综合改革国家试点和</w:t>
            </w:r>
            <w:r>
              <w:rPr>
                <w:rFonts w:ascii="Times New Roman" w:eastAsia="方正仿宋_GBK" w:cs="Times New Roman" w:hAnsi="Times New Roman"/>
                <w:kern w:val="0"/>
                <w:sz w:val="28"/>
                <w:szCs w:val="28"/>
                <w:lang w:val="zh-CN"/>
              </w:rPr>
              <w:t>教育现代化</w:t>
            </w:r>
            <w:r>
              <w:rPr>
                <w:rFonts w:ascii="Times New Roman" w:eastAsia="方正仿宋_GBK" w:cs="Times New Roman" w:hAnsi="Times New Roman" w:hint="eastAsia"/>
                <w:kern w:val="0"/>
                <w:sz w:val="28"/>
                <w:szCs w:val="28"/>
                <w:lang w:val="zh-CN"/>
              </w:rPr>
              <w:t>相关文件精神</w:t>
            </w:r>
          </w:p>
          <w:p>
            <w:pPr>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kern w:val="0"/>
                <w:sz w:val="28"/>
                <w:szCs w:val="28"/>
                <w:lang w:val="zh-CN"/>
              </w:rPr>
              <w:t>（2）</w:t>
            </w:r>
            <w:r>
              <w:rPr>
                <w:rFonts w:ascii="Times New Roman" w:eastAsia="方正仿宋_GBK" w:cs="Times New Roman" w:hAnsi="Times New Roman"/>
                <w:kern w:val="0"/>
                <w:sz w:val="28"/>
                <w:szCs w:val="28"/>
                <w:lang w:val="zh-CN"/>
              </w:rPr>
              <w:t>“</w:t>
            </w:r>
            <w:r>
              <w:rPr>
                <w:rFonts w:ascii="Times New Roman" w:eastAsia="方正仿宋_GBK" w:cs="Times New Roman" w:hAnsi="Times New Roman"/>
                <w:kern w:val="0"/>
                <w:sz w:val="28"/>
                <w:szCs w:val="28"/>
              </w:rPr>
              <w:t>三全育人”综合改革试点工作专题</w:t>
            </w:r>
          </w:p>
        </w:tc>
        <w:tc>
          <w:tcPr>
            <w:tcW w:w="1984"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个人自学</w:t>
            </w:r>
          </w:p>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集体</w:t>
            </w:r>
            <w:r>
              <w:rPr>
                <w:rFonts w:ascii="Times New Roman" w:eastAsia="方正仿宋_GBK" w:cs="Times New Roman" w:hAnsi="Times New Roman" w:hint="eastAsia"/>
                <w:sz w:val="28"/>
                <w:szCs w:val="28"/>
              </w:rPr>
              <w:t>学习</w:t>
            </w:r>
            <w:r>
              <w:rPr>
                <w:rFonts w:ascii="Times New Roman" w:eastAsia="方正仿宋_GBK" w:cs="Times New Roman" w:hAnsi="Times New Roman"/>
                <w:sz w:val="28"/>
                <w:szCs w:val="28"/>
              </w:rPr>
              <w:t>研讨</w:t>
            </w:r>
          </w:p>
        </w:tc>
        <w:tc>
          <w:tcPr>
            <w:tcW w:w="1701"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党委中心组（扩大）</w:t>
            </w:r>
          </w:p>
        </w:tc>
      </w:tr>
      <w:tr>
        <w:trPr>
          <w:trHeight w:val="1132"/>
        </w:trPr>
        <w:tc>
          <w:tcPr>
            <w:tcW w:w="817"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10</w:t>
            </w:r>
          </w:p>
        </w:tc>
        <w:tc>
          <w:tcPr>
            <w:tcW w:w="5387" w:type="dxa"/>
            <w:vAlign w:val="center"/>
          </w:tcPr>
          <w:p>
            <w:pPr>
              <w:spacing w:line="460" w:lineRule="exact"/>
              <w:rPr>
                <w:rFonts w:ascii="Times New Roman" w:eastAsia="方正仿宋_GBK" w:cs="Times New Roman" w:hAnsi="Times New Roman"/>
                <w:kern w:val="0"/>
                <w:sz w:val="28"/>
                <w:szCs w:val="28"/>
              </w:rPr>
            </w:pPr>
            <w:r>
              <w:rPr>
                <w:rFonts w:ascii="Times New Roman" w:eastAsia="方正仿宋_GBK" w:cs="Times New Roman" w:hAnsi="Times New Roman" w:hint="eastAsia"/>
                <w:kern w:val="0"/>
                <w:sz w:val="28"/>
                <w:szCs w:val="28"/>
              </w:rPr>
              <w:t>赴兄弟高校、海关等调研学习先进工作经验和改革前沿经验</w:t>
            </w:r>
          </w:p>
        </w:tc>
        <w:tc>
          <w:tcPr>
            <w:tcW w:w="1984"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其他形式</w:t>
            </w:r>
          </w:p>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（参观考察）</w:t>
            </w:r>
          </w:p>
        </w:tc>
        <w:tc>
          <w:tcPr>
            <w:tcW w:w="1701"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党委中心组（扩大）</w:t>
            </w:r>
          </w:p>
        </w:tc>
      </w:tr>
      <w:tr>
        <w:tc>
          <w:tcPr>
            <w:tcW w:w="817"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11</w:t>
            </w:r>
          </w:p>
        </w:tc>
        <w:tc>
          <w:tcPr>
            <w:tcW w:w="5387" w:type="dxa"/>
            <w:vAlign w:val="center"/>
          </w:tcPr>
          <w:p>
            <w:pPr>
              <w:adjustRightInd w:val="0"/>
              <w:snapToGrid w:val="0"/>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学习</w:t>
            </w:r>
            <w:r>
              <w:rPr>
                <w:rFonts w:ascii="Times New Roman" w:eastAsia="方正仿宋_GBK" w:cs="Times New Roman" w:hAnsi="Times New Roman"/>
                <w:sz w:val="28"/>
                <w:szCs w:val="28"/>
              </w:rPr>
              <w:t>中国共产党第十九届中央委员会全会精神</w:t>
            </w:r>
          </w:p>
        </w:tc>
        <w:tc>
          <w:tcPr>
            <w:tcW w:w="1984"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个人自学</w:t>
            </w:r>
          </w:p>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辅导报告</w:t>
            </w:r>
          </w:p>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集体学习研讨</w:t>
            </w:r>
          </w:p>
        </w:tc>
        <w:tc>
          <w:tcPr>
            <w:tcW w:w="1701"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党委中心组（扩大）</w:t>
            </w:r>
          </w:p>
        </w:tc>
      </w:tr>
      <w:tr>
        <w:trPr>
          <w:trHeight w:val="1564"/>
        </w:trPr>
        <w:tc>
          <w:tcPr>
            <w:tcW w:w="817"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12</w:t>
            </w:r>
          </w:p>
        </w:tc>
        <w:tc>
          <w:tcPr>
            <w:tcW w:w="5387" w:type="dxa"/>
            <w:shd w:val="clear" w:color="auto" w:fill="FFFFFF"/>
            <w:vAlign w:val="center"/>
          </w:tcPr>
          <w:p>
            <w:pPr>
              <w:adjustRightInd w:val="0"/>
              <w:snapToGrid w:val="0"/>
              <w:spacing w:line="460" w:lineRule="exact"/>
              <w:rPr>
                <w:rFonts w:ascii="Times New Roman" w:eastAsia="方正仿宋_GBK" w:cs="Times New Roman" w:hAnsi="Times New Roman"/>
                <w:sz w:val="28"/>
                <w:szCs w:val="28"/>
              </w:rPr>
            </w:pPr>
            <w:r>
              <w:rPr>
                <w:rFonts w:ascii="Times New Roman" w:eastAsia="方正仿宋_GBK" w:cs="Times New Roman" w:hAnsi="Times New Roman" w:hint="eastAsia"/>
                <w:sz w:val="28"/>
                <w:szCs w:val="28"/>
              </w:rPr>
              <w:t>形势分析专题：结合基层党支部述职评议、年度绩效考核等工作，通报全</w:t>
            </w:r>
            <w:r>
              <w:rPr>
                <w:rFonts w:ascii="Times New Roman" w:eastAsia="方正仿宋_GBK" w:cs="Times New Roman" w:hAnsi="Times New Roman"/>
                <w:sz w:val="28"/>
                <w:szCs w:val="28"/>
              </w:rPr>
              <w:t>年</w:t>
            </w:r>
            <w:r>
              <w:rPr>
                <w:rFonts w:ascii="Times New Roman" w:eastAsia="方正仿宋_GBK" w:cs="Times New Roman" w:hAnsi="Times New Roman" w:hint="eastAsia"/>
                <w:sz w:val="28"/>
                <w:szCs w:val="28"/>
              </w:rPr>
              <w:t>学校</w:t>
            </w:r>
            <w:r>
              <w:rPr>
                <w:rFonts w:ascii="Times New Roman" w:eastAsia="方正仿宋_GBK" w:cs="Times New Roman" w:hAnsi="Times New Roman"/>
                <w:sz w:val="28"/>
                <w:szCs w:val="28"/>
              </w:rPr>
              <w:t>工作</w:t>
            </w:r>
            <w:r>
              <w:rPr>
                <w:rFonts w:ascii="Times New Roman" w:eastAsia="方正仿宋_GBK" w:cs="Times New Roman" w:hAnsi="Times New Roman" w:hint="eastAsia"/>
                <w:sz w:val="28"/>
                <w:szCs w:val="28"/>
              </w:rPr>
              <w:t>推进落实</w:t>
            </w:r>
            <w:r>
              <w:rPr>
                <w:rFonts w:ascii="Times New Roman" w:eastAsia="方正仿宋_GBK" w:cs="Times New Roman" w:hAnsi="Times New Roman"/>
                <w:sz w:val="28"/>
                <w:szCs w:val="28"/>
              </w:rPr>
              <w:t>情况，</w:t>
            </w:r>
            <w:r>
              <w:rPr>
                <w:rFonts w:ascii="Times New Roman" w:eastAsia="方正仿宋_GBK" w:cs="Times New Roman" w:hAnsi="Times New Roman" w:hint="eastAsia"/>
                <w:sz w:val="28"/>
                <w:szCs w:val="28"/>
              </w:rPr>
              <w:t>研判2021年形势</w:t>
            </w:r>
          </w:p>
        </w:tc>
        <w:tc>
          <w:tcPr>
            <w:tcW w:w="1984" w:type="dxa"/>
            <w:shd w:val="clear" w:color="auto" w:fill="FFFFFF"/>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集体</w:t>
            </w:r>
            <w:r>
              <w:rPr>
                <w:rFonts w:ascii="Times New Roman" w:eastAsia="方正仿宋_GBK" w:cs="Times New Roman" w:hAnsi="Times New Roman" w:hint="eastAsia"/>
                <w:sz w:val="28"/>
                <w:szCs w:val="28"/>
              </w:rPr>
              <w:t>学习</w:t>
            </w:r>
            <w:r>
              <w:rPr>
                <w:rFonts w:ascii="Times New Roman" w:eastAsia="方正仿宋_GBK" w:cs="Times New Roman" w:hAnsi="Times New Roman"/>
                <w:sz w:val="28"/>
                <w:szCs w:val="28"/>
              </w:rPr>
              <w:t>研讨</w:t>
            </w:r>
          </w:p>
        </w:tc>
        <w:tc>
          <w:tcPr>
            <w:tcW w:w="1701" w:type="dxa"/>
            <w:vAlign w:val="center"/>
          </w:tcPr>
          <w:p>
            <w:pPr>
              <w:spacing w:line="460" w:lineRule="exact"/>
              <w:jc w:val="center"/>
              <w:rPr>
                <w:rFonts w:ascii="Times New Roman" w:eastAsia="方正仿宋_GBK" w:cs="Times New Roman" w:hAnsi="Times New Roman"/>
                <w:sz w:val="28"/>
                <w:szCs w:val="28"/>
              </w:rPr>
            </w:pPr>
            <w:r>
              <w:rPr>
                <w:rFonts w:ascii="Times New Roman" w:eastAsia="方正仿宋_GBK" w:cs="Times New Roman" w:hAnsi="Times New Roman"/>
                <w:sz w:val="28"/>
                <w:szCs w:val="28"/>
              </w:rPr>
              <w:t>党委中心组（扩大）</w:t>
            </w:r>
          </w:p>
        </w:tc>
      </w:tr>
    </w:tbl>
    <w:p>
      <w:pPr>
        <w:spacing w:line="560" w:lineRule="exact"/>
        <w:ind w:firstLineChars="200" w:firstLine="640"/>
        <w:jc w:val="left"/>
        <w:rPr>
          <w:rFonts w:ascii="Times New Roman" w:eastAsia="方正仿宋_GBK" w:cs="Times New Roman" w:hAnsi="Times New Roman"/>
          <w:sz w:val="32"/>
          <w:szCs w:val="32"/>
          <w:shd w:val="clear" w:color="auto" w:fill="FFFFFF"/>
        </w:rPr>
      </w:pPr>
      <w:r>
        <w:rPr>
          <w:rFonts w:ascii="Times New Roman" w:eastAsia="方正仿宋_GBK" w:cs="Times New Roman" w:hAnsi="Times New Roman"/>
          <w:sz w:val="32"/>
          <w:szCs w:val="32"/>
          <w:shd w:val="clear" w:color="auto" w:fill="FFFFFF"/>
        </w:rPr>
        <w:t>备注：</w:t>
      </w:r>
    </w:p>
    <w:p>
      <w:pPr>
        <w:spacing w:line="560" w:lineRule="exact"/>
        <w:ind w:firstLineChars="200" w:firstLine="640"/>
        <w:rPr>
          <w:rFonts w:ascii="Times New Roman" w:eastAsia="方正仿宋_GBK" w:cs="Times New Roman" w:hAnsi="Times New Roman"/>
          <w:sz w:val="32"/>
          <w:szCs w:val="32"/>
          <w:shd w:val="clear" w:color="auto" w:fill="FFFFFF"/>
        </w:rPr>
      </w:pPr>
      <w:r>
        <w:rPr>
          <w:rFonts w:ascii="Times New Roman" w:eastAsia="方正仿宋_GBK" w:cs="Times New Roman" w:hAnsi="Times New Roman"/>
          <w:sz w:val="32"/>
          <w:szCs w:val="32"/>
          <w:shd w:val="clear" w:color="auto" w:fill="FFFFFF"/>
        </w:rPr>
        <w:t>1. 学习主题将紧跟中央、海关总署党委和上海市教卫工作党委要求，进行调整或增加。</w:t>
      </w:r>
    </w:p>
    <w:p>
      <w:pPr>
        <w:spacing w:line="560" w:lineRule="exact"/>
        <w:ind w:firstLineChars="200" w:firstLine="640"/>
        <w:rPr>
          <w:rFonts w:ascii="Times New Roman" w:eastAsia="方正仿宋_GBK" w:cs="Times New Roman" w:hAnsi="Times New Roman"/>
          <w:sz w:val="32"/>
          <w:szCs w:val="32"/>
          <w:shd w:val="clear" w:color="auto" w:fill="FFFFFF"/>
        </w:rPr>
      </w:pPr>
      <w:r>
        <w:rPr>
          <w:rFonts w:ascii="Times New Roman" w:eastAsia="方正仿宋_GBK" w:cs="Times New Roman" w:hAnsi="Times New Roman"/>
          <w:sz w:val="32"/>
          <w:szCs w:val="32"/>
          <w:shd w:val="clear" w:color="auto" w:fill="FFFFFF"/>
        </w:rPr>
        <w:t>2. 参观考察安排及出席范围将视新冠肺炎疫情发展趋势和疫情防控要求而定。</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variable"/>
    <w:sig w:usb0="00000001" w:usb1="080E0000" w:usb2="00000010" w:usb3="00000000" w:csb0="00040000" w:csb1="00000000"/>
  </w:font>
  <w:font w:name="楷体_GB2312">
    <w:altName w:val="楷体"/>
    <w:panose1 w:val="00000000000000000000"/>
    <w:charset w:val="86"/>
    <w:family w:val="auto"/>
    <w:pitch w:val="variable"/>
    <w:sig w:usb0="00000001" w:usb1="080E0000" w:usb2="00000000" w:usb3="00000000" w:csb0="00040000" w:csb1="00000000"/>
  </w:font>
  <w:font w:name="方正楷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tabs>
        <w:tab w:val="center" w:pos="4153"/>
        <w:tab w:val="right" w:pos="8306"/>
      </w:tabs>
      <w:jc w:val="center"/>
    </w:pPr>
    <w:r>
      <w:fldChar w:fldCharType="begin"/>
    </w:r>
    <w:r>
      <w:instrText>PAGE   \* MERGEFORMAT</w:instrText>
    </w:r>
    <w:r>
      <w:fldChar w:fldCharType="separate"/>
    </w:r>
    <w:r>
      <w:rPr>
        <w:lang w:val="zh-CN"/>
      </w:rPr>
      <w:t>8</w:t>
    </w:r>
    <w:r>
      <w:fldChar w:fldCharType="end"/>
    </w:r>
  </w:p>
  <w:p>
    <w:pPr>
      <w:pStyle w:val="17"/>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Normal (Web)"/>
    <w:basedOn w:val="0"/>
    <w:pPr>
      <w:spacing w:before="100" w:beforeAutospacing="1" w:after="100" w:afterAutospacing="1"/>
      <w:jc w:val="left"/>
    </w:pPr>
    <w:rPr>
      <w:rFonts w:cs="Times New Roman"/>
      <w:kern w:val="0"/>
      <w:sz w:val="24"/>
      <w:szCs w:val="24"/>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1720</TotalTime>
  <Application>Yozo_Office</Application>
  <Pages>8</Pages>
  <Words>3882</Words>
  <Characters>3925</Characters>
  <Lines>258</Lines>
  <Paragraphs>112</Paragraphs>
  <CharactersWithSpaces>3929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郁梦娇</dc:creator>
  <cp:lastModifiedBy>金舒莺</cp:lastModifiedBy>
  <cp:revision>30</cp:revision>
  <cp:lastPrinted>2020-06-04T04:11:54Z</cp:lastPrinted>
  <dcterms:created xsi:type="dcterms:W3CDTF">2020-04-24T04:59:00Z</dcterms:created>
  <dcterms:modified xsi:type="dcterms:W3CDTF">2020-06-04T04:12:00Z</dcterms:modified>
</cp:coreProperties>
</file>