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9CE5" w14:textId="77777777" w:rsidR="00007AA1" w:rsidRDefault="00007AA1" w:rsidP="00007AA1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r>
        <w:rPr>
          <w:rFonts w:ascii="宋体" w:hint="eastAsia"/>
          <w:b/>
          <w:bCs/>
          <w:color w:val="FF0000"/>
          <w:sz w:val="100"/>
        </w:rPr>
        <w:t>工 作 简 报</w:t>
      </w:r>
    </w:p>
    <w:p w14:paraId="3227EC16" w14:textId="77777777" w:rsidR="00007AA1" w:rsidRDefault="00007AA1" w:rsidP="00007AA1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 w:rsidR="0096571B"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 w:rsidR="0096571B"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>学年</w:t>
      </w:r>
      <w:r w:rsidR="00E24C11">
        <w:rPr>
          <w:rFonts w:ascii="仿宋_GB2312" w:eastAsia="仿宋_GB2312" w:hint="eastAsia"/>
          <w:sz w:val="30"/>
        </w:rPr>
        <w:t>第</w:t>
      </w:r>
      <w:r w:rsidR="00453A94">
        <w:rPr>
          <w:rFonts w:ascii="仿宋_GB2312" w:eastAsia="仿宋_GB2312"/>
          <w:sz w:val="30"/>
        </w:rPr>
        <w:t>2</w:t>
      </w:r>
      <w:r w:rsidR="00E24C11">
        <w:rPr>
          <w:rFonts w:ascii="仿宋_GB2312" w:eastAsia="仿宋_GB2312" w:hint="eastAsia"/>
          <w:sz w:val="30"/>
        </w:rPr>
        <w:t>学期</w:t>
      </w:r>
    </w:p>
    <w:p w14:paraId="4098DB3D" w14:textId="3CEA0E5C" w:rsidR="00007AA1" w:rsidRPr="00007AA1" w:rsidRDefault="00007AA1" w:rsidP="00007AA1">
      <w:pPr>
        <w:pStyle w:val="a9"/>
        <w:spacing w:line="800" w:lineRule="exact"/>
        <w:ind w:leftChars="47" w:left="99"/>
        <w:outlineLvl w:val="0"/>
        <w:rPr>
          <w:rFonts w:hAnsi="仿宋_GB2312" w:cs="仿宋_GB2312"/>
        </w:rPr>
      </w:pPr>
      <w:r w:rsidRPr="00F05A42"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852B" wp14:editId="2C33C7D8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DAD22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L7rbAXnAQAAhgMAAA4AAAAAAAAAAAAAAAAALgIAAGRycy9lMm9Eb2MueG1sUEsBAi0A&#10;FAAGAAgAAAAhALNsHLXZAAAABgEAAA8AAAAAAAAAAAAAAAAAQQQAAGRycy9kb3ducmV2LnhtbFBL&#10;BQYAAAAABAAEAPMAAABHBQAAAAA=&#10;" strokecolor="red" strokeweight="4.5pt">
                <v:stroke linestyle="thickThin"/>
              </v:line>
            </w:pict>
          </mc:Fallback>
        </mc:AlternateContent>
      </w:r>
      <w:r w:rsidRPr="00F05A42">
        <w:rPr>
          <w:rFonts w:hint="eastAsia"/>
        </w:rPr>
        <w:t>上海海关学院</w:t>
      </w:r>
      <w:r w:rsidR="00191792">
        <w:rPr>
          <w:rFonts w:hint="eastAsia"/>
        </w:rPr>
        <w:t xml:space="preserve"> </w:t>
      </w:r>
      <w:r w:rsidR="00191792">
        <w:t xml:space="preserve">         </w:t>
      </w:r>
      <w:r>
        <w:rPr>
          <w:rFonts w:hint="eastAsia"/>
        </w:rPr>
        <w:t xml:space="preserve">    </w:t>
      </w:r>
      <w:r w:rsidR="00E24C11">
        <w:t xml:space="preserve">      </w:t>
      </w:r>
      <w:r w:rsidR="00E24C11">
        <w:rPr>
          <w:rFonts w:hint="eastAsia"/>
        </w:rPr>
        <w:t>2</w:t>
      </w:r>
      <w:r w:rsidR="00E24C11">
        <w:t>0</w:t>
      </w:r>
      <w:r w:rsidR="007F3203">
        <w:t>20</w:t>
      </w:r>
      <w:r>
        <w:rPr>
          <w:rFonts w:hAnsi="仿宋_GB2312" w:cs="仿宋_GB2312" w:hint="eastAsia"/>
        </w:rPr>
        <w:t>年</w:t>
      </w:r>
      <w:r w:rsidR="00792178">
        <w:rPr>
          <w:rFonts w:hAnsi="仿宋_GB2312" w:cs="仿宋_GB2312"/>
        </w:rPr>
        <w:t>6</w:t>
      </w:r>
      <w:r>
        <w:rPr>
          <w:rFonts w:hAnsi="仿宋_GB2312" w:cs="仿宋_GB2312" w:hint="eastAsia"/>
        </w:rPr>
        <w:t>月</w:t>
      </w:r>
      <w:r w:rsidR="005713BE">
        <w:rPr>
          <w:rFonts w:hAnsi="仿宋_GB2312" w:cs="仿宋_GB2312"/>
        </w:rPr>
        <w:t>27</w:t>
      </w:r>
      <w:r>
        <w:rPr>
          <w:rFonts w:hint="eastAsia"/>
        </w:rPr>
        <w:t>日</w:t>
      </w:r>
    </w:p>
    <w:p w14:paraId="46301EE6" w14:textId="7059CEDA" w:rsidR="005E06B7" w:rsidRDefault="005713BE" w:rsidP="00895B37">
      <w:pPr>
        <w:jc w:val="center"/>
        <w:rPr>
          <w:rFonts w:ascii="方正黑体_GBK" w:eastAsia="方正黑体_GBK" w:hAnsi="黑体"/>
          <w:sz w:val="36"/>
          <w:szCs w:val="36"/>
        </w:rPr>
      </w:pPr>
      <w:r w:rsidRPr="005713BE">
        <w:rPr>
          <w:rFonts w:ascii="方正黑体_GBK" w:eastAsia="方正黑体_GBK" w:hAnsi="黑体" w:hint="eastAsia"/>
          <w:sz w:val="36"/>
          <w:szCs w:val="36"/>
        </w:rPr>
        <w:t>上海海关学院</w:t>
      </w:r>
      <w:r>
        <w:rPr>
          <w:rFonts w:ascii="方正黑体_GBK" w:eastAsia="方正黑体_GBK" w:hAnsi="黑体" w:hint="eastAsia"/>
          <w:sz w:val="36"/>
          <w:szCs w:val="36"/>
        </w:rPr>
        <w:t>召开</w:t>
      </w:r>
      <w:r w:rsidRPr="005713BE">
        <w:rPr>
          <w:rFonts w:ascii="方正黑体_GBK" w:eastAsia="方正黑体_GBK" w:hAnsi="黑体" w:hint="eastAsia"/>
          <w:sz w:val="36"/>
          <w:szCs w:val="36"/>
        </w:rPr>
        <w:t>思想政治工作专项</w:t>
      </w:r>
      <w:r>
        <w:rPr>
          <w:rFonts w:ascii="方正黑体_GBK" w:eastAsia="方正黑体_GBK" w:hAnsi="黑体" w:hint="eastAsia"/>
          <w:sz w:val="36"/>
          <w:szCs w:val="36"/>
        </w:rPr>
        <w:t>评审会议</w:t>
      </w:r>
    </w:p>
    <w:p w14:paraId="0FFAC5B6" w14:textId="77777777" w:rsidR="005713BE" w:rsidRPr="005713BE" w:rsidRDefault="005713BE" w:rsidP="00895B37">
      <w:pPr>
        <w:jc w:val="center"/>
        <w:rPr>
          <w:rFonts w:ascii="方正黑体_GBK" w:eastAsia="方正黑体_GBK" w:hAnsi="黑体"/>
          <w:sz w:val="36"/>
          <w:szCs w:val="36"/>
        </w:rPr>
      </w:pPr>
    </w:p>
    <w:p w14:paraId="35D7581F" w14:textId="1EF94AF8" w:rsidR="004228FC" w:rsidRDefault="005E06B7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高质量完成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5713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020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="00752A8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度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思想政治工作专项申报与落实工作，上海海关学院于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5713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020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 w:rsidR="005713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日召开</w:t>
      </w:r>
      <w:r w:rsidR="005713BE" w:rsidRP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思想政治工作专项评审会议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。会议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由</w:t>
      </w:r>
      <w:r w:rsid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党办顾敏主任主持，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邀请</w:t>
      </w:r>
      <w:r w:rsidR="00090426" w:rsidRP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上海应用技术大学马克思主义学院院长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李国娟教授、</w:t>
      </w:r>
      <w:r w:rsidR="00090426" w:rsidRPr="005713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华东政法大学马克思主义学院副院长赵庆寺教授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、上海理工大学财务处杨英处长、华东政法大学乔恩栋副处长担任评审专家，马克思学院全体教师、党</w:t>
      </w:r>
      <w:r w:rsidR="0019179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校工作部</w:t>
      </w:r>
      <w:r w:rsid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相关人员参加会议。</w:t>
      </w:r>
    </w:p>
    <w:p w14:paraId="49D247E2" w14:textId="215D82A1" w:rsidR="00090426" w:rsidRDefault="00090426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会上，专项各子项目负责人围绕“</w:t>
      </w:r>
      <w:r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习近平新时代中国特色社会主义思想概论课程建设专项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国门中国课程建设专项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中国共产党与中国近现代海关专题课程建设专项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思政课骨干教师调研专项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”、“</w:t>
      </w:r>
      <w:r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书记校长带头抓思政课程机制建设专项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”五个项目进行了汇报。在汇报后，参会专家逐一就项目选题、项目内容、项目预算经费进行点评，并提</w:t>
      </w:r>
      <w:r w:rsidR="00191792"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175FDB62" wp14:editId="19C1A698">
            <wp:simplePos x="0" y="0"/>
            <wp:positionH relativeFrom="margin">
              <wp:align>right</wp:align>
            </wp:positionH>
            <wp:positionV relativeFrom="margin">
              <wp:posOffset>272415</wp:posOffset>
            </wp:positionV>
            <wp:extent cx="5274310" cy="3956050"/>
            <wp:effectExtent l="0" t="0" r="254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6281507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出相关修改意见。</w:t>
      </w:r>
    </w:p>
    <w:p w14:paraId="5B90DC38" w14:textId="3C63A6DE" w:rsidR="002409DD" w:rsidRDefault="00090426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通过此次评审会议，各参会教师明确了思想政治工作专项的具体要求，开拓了项目选题视野，并进一步凝练了研究方向，为本年度</w:t>
      </w:r>
      <w:r w:rsidRPr="0009042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思想政治工作专项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的高质量完成落实打下坚实的基础。</w:t>
      </w:r>
    </w:p>
    <w:sectPr w:rsidR="00240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863D" w14:textId="77777777" w:rsidR="00EE4F13" w:rsidRDefault="00EE4F13" w:rsidP="00B16D02">
      <w:r>
        <w:separator/>
      </w:r>
    </w:p>
  </w:endnote>
  <w:endnote w:type="continuationSeparator" w:id="0">
    <w:p w14:paraId="7464BC99" w14:textId="77777777" w:rsidR="00EE4F13" w:rsidRDefault="00EE4F13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D5DD" w14:textId="77777777" w:rsidR="00EE4F13" w:rsidRDefault="00EE4F13" w:rsidP="00B16D02">
      <w:r>
        <w:separator/>
      </w:r>
    </w:p>
  </w:footnote>
  <w:footnote w:type="continuationSeparator" w:id="0">
    <w:p w14:paraId="29851597" w14:textId="77777777" w:rsidR="00EE4F13" w:rsidRDefault="00EE4F13" w:rsidP="00B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811B9"/>
    <w:rsid w:val="000003FD"/>
    <w:rsid w:val="00007AA1"/>
    <w:rsid w:val="00010A55"/>
    <w:rsid w:val="000216B8"/>
    <w:rsid w:val="000335AB"/>
    <w:rsid w:val="000609FE"/>
    <w:rsid w:val="00075F82"/>
    <w:rsid w:val="000801E2"/>
    <w:rsid w:val="000842EE"/>
    <w:rsid w:val="00085A96"/>
    <w:rsid w:val="00090426"/>
    <w:rsid w:val="001716BC"/>
    <w:rsid w:val="00173091"/>
    <w:rsid w:val="00191792"/>
    <w:rsid w:val="001D1D5C"/>
    <w:rsid w:val="002409DD"/>
    <w:rsid w:val="002849EB"/>
    <w:rsid w:val="002A3CEC"/>
    <w:rsid w:val="002E6B94"/>
    <w:rsid w:val="003C017F"/>
    <w:rsid w:val="003D056E"/>
    <w:rsid w:val="0041356F"/>
    <w:rsid w:val="004228FC"/>
    <w:rsid w:val="00453A94"/>
    <w:rsid w:val="00454AC7"/>
    <w:rsid w:val="00455496"/>
    <w:rsid w:val="0048510D"/>
    <w:rsid w:val="00502E97"/>
    <w:rsid w:val="00516D2C"/>
    <w:rsid w:val="005351ED"/>
    <w:rsid w:val="00545741"/>
    <w:rsid w:val="005713BE"/>
    <w:rsid w:val="005920C2"/>
    <w:rsid w:val="005E06B7"/>
    <w:rsid w:val="00666F1E"/>
    <w:rsid w:val="006812ED"/>
    <w:rsid w:val="006B5312"/>
    <w:rsid w:val="006C5C5B"/>
    <w:rsid w:val="006F5B7E"/>
    <w:rsid w:val="00717193"/>
    <w:rsid w:val="00732AC8"/>
    <w:rsid w:val="00752A82"/>
    <w:rsid w:val="00760147"/>
    <w:rsid w:val="00773D36"/>
    <w:rsid w:val="00792178"/>
    <w:rsid w:val="0079634F"/>
    <w:rsid w:val="007F3203"/>
    <w:rsid w:val="007F51F4"/>
    <w:rsid w:val="00843D7A"/>
    <w:rsid w:val="008573EC"/>
    <w:rsid w:val="00874EBC"/>
    <w:rsid w:val="00895B37"/>
    <w:rsid w:val="008D7139"/>
    <w:rsid w:val="0096571B"/>
    <w:rsid w:val="00A1177C"/>
    <w:rsid w:val="00A43982"/>
    <w:rsid w:val="00A67B75"/>
    <w:rsid w:val="00A762A4"/>
    <w:rsid w:val="00A82B54"/>
    <w:rsid w:val="00A87FD9"/>
    <w:rsid w:val="00A95674"/>
    <w:rsid w:val="00AF3088"/>
    <w:rsid w:val="00B124DA"/>
    <w:rsid w:val="00B12D6E"/>
    <w:rsid w:val="00B16D02"/>
    <w:rsid w:val="00B332AC"/>
    <w:rsid w:val="00B91D0B"/>
    <w:rsid w:val="00BA20E1"/>
    <w:rsid w:val="00BA5C09"/>
    <w:rsid w:val="00BC54E5"/>
    <w:rsid w:val="00C04F33"/>
    <w:rsid w:val="00C15851"/>
    <w:rsid w:val="00C66AC5"/>
    <w:rsid w:val="00C918B1"/>
    <w:rsid w:val="00D0777D"/>
    <w:rsid w:val="00D22791"/>
    <w:rsid w:val="00D31C67"/>
    <w:rsid w:val="00D35475"/>
    <w:rsid w:val="00D57D6B"/>
    <w:rsid w:val="00D75623"/>
    <w:rsid w:val="00D87B83"/>
    <w:rsid w:val="00DE6519"/>
    <w:rsid w:val="00DE7EA8"/>
    <w:rsid w:val="00E15056"/>
    <w:rsid w:val="00E2133C"/>
    <w:rsid w:val="00E24C11"/>
    <w:rsid w:val="00E40513"/>
    <w:rsid w:val="00ED73FB"/>
    <w:rsid w:val="00EE4F13"/>
    <w:rsid w:val="00F330B0"/>
    <w:rsid w:val="00F57F33"/>
    <w:rsid w:val="00F623C3"/>
    <w:rsid w:val="00FA04F7"/>
    <w:rsid w:val="00FB3648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3F6DC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6D02"/>
    <w:rPr>
      <w:kern w:val="2"/>
      <w:sz w:val="18"/>
      <w:szCs w:val="18"/>
    </w:rPr>
  </w:style>
  <w:style w:type="paragraph" w:styleId="a5">
    <w:name w:val="footer"/>
    <w:basedOn w:val="a"/>
    <w:link w:val="a6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6D0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a">
    <w:name w:val="日期 字符"/>
    <w:basedOn w:val="a0"/>
    <w:link w:val="a9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b">
    <w:name w:val="Balloon Text"/>
    <w:basedOn w:val="a"/>
    <w:link w:val="ac"/>
    <w:rsid w:val="00760147"/>
    <w:rPr>
      <w:sz w:val="18"/>
      <w:szCs w:val="18"/>
    </w:rPr>
  </w:style>
  <w:style w:type="character" w:customStyle="1" w:styleId="ac">
    <w:name w:val="批注框文本 字符"/>
    <w:basedOn w:val="a0"/>
    <w:link w:val="ab"/>
    <w:rsid w:val="00760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99688F-E5E5-41AC-B245-082E2C863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yongchaoyao@163.com</cp:lastModifiedBy>
  <cp:revision>37</cp:revision>
  <dcterms:created xsi:type="dcterms:W3CDTF">2019-04-21T12:45:00Z</dcterms:created>
  <dcterms:modified xsi:type="dcterms:W3CDTF">2020-06-28T07:09:00Z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