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10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Layout w:type="fixed"/>
        </w:tblPrEx>
        <w:trPr>
          <w:trHeight w:val="2686" w:hRule="atLeast"/>
          <w:jc w:val="center"/>
        </w:trPr>
        <w:tc>
          <w:tcPr>
            <w:tcW w:w="10062" w:type="dxa"/>
          </w:tcPr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上海海关学院“不忘初心、牢记使命”</w:t>
            </w:r>
          </w:p>
          <w:p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80"/>
                <w:sz w:val="72"/>
                <w:szCs w:val="110"/>
              </w:rPr>
            </w:pPr>
            <w:r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>
      <w:pPr>
        <w:snapToGrid w:val="0"/>
        <w:spacing w:line="560" w:lineRule="exact"/>
        <w:jc w:val="center"/>
      </w:pPr>
      <w:r>
        <w:t>第5号</w:t>
      </w:r>
    </w:p>
    <w:p>
      <w:pPr>
        <w:snapToGrid w:val="0"/>
        <w:spacing w:line="560" w:lineRule="exact"/>
        <w:jc w:val="center"/>
      </w:pPr>
    </w:p>
    <w:tbl>
      <w:tblPr>
        <w:tblStyle w:val="9"/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4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4" w:type="dxa"/>
            <w:vAlign w:val="bottom"/>
          </w:tcPr>
          <w:p>
            <w:pPr>
              <w:spacing w:line="560" w:lineRule="exact"/>
              <w:jc w:val="left"/>
              <w:rPr>
                <w:color w:val="000000"/>
                <w:spacing w:val="-14"/>
                <w:w w:val="78"/>
              </w:rPr>
            </w:pPr>
            <w:r>
              <w:rPr>
                <w:w w:val="78"/>
              </w:rPr>
              <w:t>上海海关学院“不忘初心、牢记使命”主题教育领导小组办公室</w:t>
            </w:r>
          </w:p>
        </w:tc>
        <w:tc>
          <w:tcPr>
            <w:tcW w:w="2976" w:type="dxa"/>
            <w:vAlign w:val="bottom"/>
          </w:tcPr>
          <w:p>
            <w:pPr>
              <w:spacing w:line="560" w:lineRule="exact"/>
              <w:ind w:right="250"/>
              <w:jc w:val="right"/>
              <w:rPr>
                <w:w w:val="80"/>
              </w:rPr>
            </w:pPr>
            <w:r>
              <w:rPr>
                <w:w w:val="80"/>
              </w:rPr>
              <w:t>2019年9月29日</w:t>
            </w:r>
          </w:p>
        </w:tc>
      </w:tr>
    </w:tbl>
    <w:p>
      <w:pPr>
        <w:adjustRightInd w:val="0"/>
        <w:snapToGrid w:val="0"/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3pt;margin-top:7pt;height:0pt;width:473.25pt;mso-position-horizontal-relative:page;z-index:251655168;mso-width-relative:page;mso-height-relative:page;" filled="f" stroked="t" coordsize="21600,21600" o:gfxdata="UEsDBAoAAAAAAIdO4kAAAAAAAAAAAAAAAAAEAAAAZHJzL1BLAwQUAAAACACHTuJA82a2q9YAAAAK&#10;AQAADwAAAGRycy9kb3ducmV2LnhtbE1PPU/DMBDdkfgP1iGxUScRpCjE6RAJlQGpasoAmxsfSYR9&#10;jmK3Cf+eqxhgunt3T++j3CzOijNOYfCkIF0lIJBabwbqFLwdnu8eQYSoyWjrCRV8Y4BNdX1V6sL4&#10;mfZ4bmInWIRCoRX0MY6FlKHt0emw8iMS/z795HRkOHXSTHpmcWdlliS5dHogduj1iHWP7Vdzcgre&#10;d9vd+FrXuX/52M5Ll6fNfm2Vur1JkycQEZf4R4ZLfI4OFWc6+hOZICzjLOcukZd7nhdCss4eQBx/&#10;L7Iq5f8K1Q9QSwMEFAAAAAgAh07iQL99iCGwAQAAUgMAAA4AAABkcnMvZTJvRG9jLnhtbK1TTY/b&#10;IBC9V+p/QNwbO5F221px9pBVeknbSLv7AwhgGxUYxJDY+fcdyMdu21u1PiAPM/N47w0sHyZn2VFH&#10;NOBbPp/VnGkvQRnft/zlefPpC2eYhFfCgtctP2nkD6uPH5ZjaPQCBrBKR0YgHpsxtHxIKTRVhXLQ&#10;TuAMgvaU7CA6kSiMfaWiGAnd2WpR1/fVCFGFCFIj0u7jOclXBb/rtEw/uw51YrblxC2VNZZ1n9dq&#10;tRRNH0UYjLzQEP/Bwgnj6dAb1KNIgh2i+QfKGRkBoUszCa6CrjNSFw2kZl7/peZpEEEXLWQOhptN&#10;+H6w8sdxF5lRNDvOvHA0oq3xmi2yM2PAhgrWfhezNjn5p7AF+QuZh/UgfK8Lw+dToLZ57qj+aMkB&#10;BsLfj99BUY04JCg2TV10GZIMYFOZxuk2DT0lJmnzngxZfL7jTF5zlWiujSFi+qbBsfzTckucC7A4&#10;bjFlIqK5luRzPGyMtWXY1rOR2H6t7+rSgWCNytlch7Hfr21kR0H3ZbOp6SuyKPO2LMLBq/Mp1l9U&#10;Z6Fny/agTrt4dYMGV+hcLlm+GW/j0v36F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NmtqvW&#10;AAAACgEAAA8AAAAAAAAAAQAgAAAAIgAAAGRycy9kb3ducmV2LnhtbFBLAQIUABQAAAAIAIdO4kC/&#10;fYghsAEAAFIDAAAOAAAAAAAAAAEAIAAAACUBAABkcnMvZTJvRG9jLnhtbFBLBQYAAAAABgAGAFkB&#10;AABH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本周“不忘初心，牢记使命”主题教育工作重点为学习教育和调查研究，要求各支部充分发动广大党员积极参与，有关重点事项提示如下：</w:t>
      </w:r>
    </w:p>
    <w:p>
      <w:pPr>
        <w:widowControl/>
        <w:shd w:val="clear" w:color="auto" w:fill="FFFFFF"/>
        <w:spacing w:line="600" w:lineRule="atLeast"/>
        <w:ind w:firstLine="632" w:firstLineChars="200"/>
        <w:rPr>
          <w:color w:val="000000"/>
          <w:sz w:val="21"/>
          <w:szCs w:val="21"/>
        </w:rPr>
      </w:pPr>
      <w:r>
        <w:rPr>
          <w:rFonts w:eastAsia="方正黑体_GBK"/>
          <w:color w:val="000000"/>
          <w:kern w:val="0"/>
          <w:shd w:val="clear" w:color="auto" w:fill="FFFFFF"/>
          <w:lang w:bidi="ar"/>
        </w:rPr>
        <w:t>一、召开主题教育推进会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周日（9月29日）上午9:00，在志远楼B102</w:t>
      </w:r>
      <w:r>
        <w:rPr>
          <w:rFonts w:hint="eastAsia"/>
          <w:color w:val="000000"/>
          <w:kern w:val="0"/>
          <w:shd w:val="clear" w:color="auto" w:fill="FFFFFF"/>
          <w:lang w:eastAsia="zh-CN" w:bidi="ar"/>
        </w:rPr>
        <w:t>会议</w:t>
      </w:r>
      <w:r>
        <w:rPr>
          <w:color w:val="000000"/>
          <w:kern w:val="0"/>
          <w:shd w:val="clear" w:color="auto" w:fill="FFFFFF"/>
          <w:lang w:bidi="ar"/>
        </w:rPr>
        <w:t>室召开主题教育</w:t>
      </w:r>
      <w:r>
        <w:rPr>
          <w:rFonts w:hint="eastAsia"/>
          <w:color w:val="000000"/>
          <w:kern w:val="0"/>
          <w:shd w:val="clear" w:color="auto" w:fill="FFFFFF"/>
          <w:lang w:eastAsia="zh-CN" w:bidi="ar"/>
        </w:rPr>
        <w:t>工作</w:t>
      </w:r>
      <w:r>
        <w:rPr>
          <w:color w:val="000000"/>
          <w:kern w:val="0"/>
          <w:shd w:val="clear" w:color="auto" w:fill="FFFFFF"/>
          <w:lang w:bidi="ar"/>
        </w:rPr>
        <w:t>推进会，党委班子成员、基层党组织书记及主题教育领导小组工作组成员参加，传达中央、总署推进会精神和两个指导组要求，对下一阶段主题教育工作进行部署。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rFonts w:eastAsia="方正黑体_GBK"/>
          <w:color w:val="000000"/>
          <w:kern w:val="0"/>
          <w:shd w:val="clear" w:color="auto" w:fill="FFFFFF"/>
          <w:lang w:bidi="ar"/>
        </w:rPr>
        <w:t>二、自学指定篇目</w:t>
      </w:r>
    </w:p>
    <w:p>
      <w:pPr>
        <w:widowControl/>
        <w:shd w:val="clear" w:color="auto" w:fill="FFFFFF"/>
        <w:spacing w:line="600" w:lineRule="atLeast"/>
        <w:ind w:firstLine="643"/>
        <w:rPr>
          <w:color w:val="000000"/>
          <w:sz w:val="21"/>
          <w:szCs w:val="21"/>
        </w:rPr>
      </w:pPr>
      <w:r>
        <w:rPr>
          <w:rFonts w:eastAsia="方正楷体_GBK"/>
          <w:b/>
          <w:color w:val="000000"/>
          <w:kern w:val="0"/>
          <w:shd w:val="clear" w:color="auto" w:fill="FFFFFF"/>
          <w:lang w:bidi="ar"/>
        </w:rPr>
        <w:t>（一）习近平总书记重要讲话精神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1.</w:t>
      </w:r>
      <w:r>
        <w:rPr>
          <w:color w:val="000000"/>
          <w:kern w:val="0"/>
          <w:shd w:val="clear" w:color="auto" w:fill="FFFFFF"/>
          <w:lang w:bidi="ar"/>
        </w:rPr>
        <w:t>习近平在国家勋章和国家荣誉称号颁授仪式上的讲话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；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2</w:t>
      </w:r>
      <w:r>
        <w:rPr>
          <w:color w:val="000000"/>
          <w:kern w:val="0"/>
          <w:shd w:val="clear" w:color="auto" w:fill="FFFFFF"/>
          <w:lang w:bidi="ar"/>
        </w:rPr>
        <w:t>.习近平在全国民族团结进步表彰大会上的讲话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；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3</w:t>
      </w:r>
      <w:r>
        <w:rPr>
          <w:color w:val="000000"/>
          <w:kern w:val="0"/>
          <w:shd w:val="clear" w:color="auto" w:fill="FFFFFF"/>
          <w:lang w:bidi="ar"/>
        </w:rPr>
        <w:t>.习近平对“最美奋斗者”评选表彰和学习宣传活动作出的重要指示；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4</w:t>
      </w:r>
      <w:r>
        <w:rPr>
          <w:color w:val="000000"/>
          <w:kern w:val="0"/>
          <w:shd w:val="clear" w:color="auto" w:fill="FFFFFF"/>
          <w:lang w:bidi="ar"/>
        </w:rPr>
        <w:t>.习近平在中央政治局第十七次集体学习时的重要讲话精神；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5</w:t>
      </w:r>
      <w:r>
        <w:rPr>
          <w:color w:val="000000"/>
          <w:kern w:val="0"/>
          <w:shd w:val="clear" w:color="auto" w:fill="FFFFFF"/>
          <w:lang w:bidi="ar"/>
        </w:rPr>
        <w:t>.习近平在审议《新时代爱国主义教育实施纲要》《中国共产党党校（行政学院）工作条例》时的讲话精神。</w:t>
      </w:r>
    </w:p>
    <w:p>
      <w:pPr>
        <w:widowControl/>
        <w:shd w:val="clear" w:color="auto" w:fill="FFFFFF"/>
        <w:spacing w:line="600" w:lineRule="atLeast"/>
        <w:ind w:firstLine="643"/>
        <w:rPr>
          <w:color w:val="000000"/>
          <w:sz w:val="21"/>
          <w:szCs w:val="21"/>
        </w:rPr>
      </w:pPr>
      <w:r>
        <w:rPr>
          <w:rFonts w:eastAsia="方正楷体_GBK"/>
          <w:b/>
          <w:color w:val="000000"/>
          <w:kern w:val="0"/>
          <w:shd w:val="clear" w:color="auto" w:fill="FFFFFF"/>
          <w:lang w:bidi="ar"/>
        </w:rPr>
        <w:t>（二）主题教育必读书目相关内容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1.《习近平关于“不忘初心、牢记使命”论述</w:t>
      </w:r>
      <w:r>
        <w:rPr>
          <w:b/>
          <w:color w:val="000000"/>
          <w:kern w:val="0"/>
          <w:shd w:val="clear" w:color="auto" w:fill="FFFFFF"/>
          <w:lang w:bidi="ar"/>
        </w:rPr>
        <w:t>摘编</w:t>
      </w:r>
      <w:r>
        <w:rPr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第三章“用新时代中国特色社会主义思想武装全党”（43-70页）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2.《习近平关于“不忘初心、牢记使命”论述</w:t>
      </w:r>
      <w:r>
        <w:rPr>
          <w:b/>
          <w:color w:val="000000"/>
          <w:kern w:val="0"/>
          <w:shd w:val="clear" w:color="auto" w:fill="FFFFFF"/>
          <w:lang w:bidi="ar"/>
        </w:rPr>
        <w:t>选编</w:t>
      </w:r>
      <w:r>
        <w:rPr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节选2篇：“在纪念马克思诞辰二百周年大会上的讲话”（335-352页）；“广大干部特别是年轻干部要做到信念坚、政治强、本领高、作风硬”（384-388页）</w:t>
      </w:r>
    </w:p>
    <w:p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3.《习近平新时代中国特色社会主义思想学习</w:t>
      </w:r>
      <w:r>
        <w:rPr>
          <w:b/>
          <w:color w:val="000000"/>
          <w:kern w:val="0"/>
          <w:shd w:val="clear" w:color="auto" w:fill="FFFFFF"/>
          <w:lang w:bidi="ar"/>
        </w:rPr>
        <w:t>纲要</w:t>
      </w:r>
      <w:r>
        <w:rPr>
          <w:color w:val="000000"/>
          <w:kern w:val="0"/>
          <w:shd w:val="clear" w:color="auto" w:fill="FFFFFF"/>
          <w:lang w:bidi="ar"/>
        </w:rPr>
        <w:t>》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/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节选5篇：“当代中国发展进步的根本方向”（21-39页）；“开启全面建设社会主义现代化国家新征程”（58-67页）；“将全面深化改革进行到底”（80-94页）；“全面推进依法治国”（95-108页）；“以新发展理念引领经济高质量发展”（109-122页）。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eastAsia="方正黑体_GBK"/>
          <w:color w:val="000000"/>
          <w:kern w:val="0"/>
          <w:shd w:val="clear" w:color="auto" w:fill="FFFFFF"/>
          <w:lang w:bidi="ar"/>
        </w:rPr>
      </w:pPr>
      <w:r>
        <w:rPr>
          <w:rFonts w:hint="eastAsia" w:eastAsia="方正黑体_GBK"/>
          <w:color w:val="000000"/>
          <w:kern w:val="0"/>
          <w:shd w:val="clear" w:color="auto" w:fill="FFFFFF"/>
          <w:lang w:bidi="ar"/>
        </w:rPr>
        <w:t>三、加强爱国主义教育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/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1.根据中央主题教育领导小组印发的通知要求，各支部在“不忘初心、牢记使命”主题教育中自发通过各种方式加强爱国主义教育、弘扬爱国主义精神；</w:t>
      </w:r>
    </w:p>
    <w:p>
      <w:pPr>
        <w:widowControl/>
        <w:shd w:val="clear" w:color="auto" w:fill="FFFFFF"/>
        <w:spacing w:line="600" w:lineRule="atLeast"/>
        <w:ind w:firstLine="640"/>
        <w:rPr>
          <w:rFonts w:eastAsia="方正黑体_GBK"/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2</w:t>
      </w:r>
      <w:r>
        <w:rPr>
          <w:color w:val="000000"/>
          <w:kern w:val="0"/>
          <w:shd w:val="clear" w:color="auto" w:fill="FFFFFF"/>
          <w:lang w:bidi="ar"/>
        </w:rPr>
        <w:t>.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收看收听中央庆祝大会、阅兵、群众游行的实况转播，认真学习习近平总书记在中央庆祝大会上的重要讲话。</w:t>
      </w:r>
    </w:p>
    <w:p>
      <w:pPr>
        <w:widowControl/>
        <w:shd w:val="clear" w:color="auto" w:fill="FFFFFF"/>
        <w:spacing w:line="600" w:lineRule="atLeast"/>
        <w:ind w:firstLine="640"/>
      </w:pPr>
      <w:r>
        <w:rPr>
          <w:rFonts w:hint="eastAsia" w:eastAsia="方正黑体_GBK"/>
          <w:color w:val="000000"/>
          <w:kern w:val="0"/>
          <w:shd w:val="clear" w:color="auto" w:fill="FFFFFF"/>
          <w:lang w:bidi="ar"/>
        </w:rPr>
        <w:t>四</w:t>
      </w:r>
      <w:r>
        <w:rPr>
          <w:rFonts w:eastAsia="方正黑体_GBK"/>
          <w:color w:val="000000"/>
          <w:kern w:val="0"/>
          <w:shd w:val="clear" w:color="auto" w:fill="FFFFFF"/>
          <w:lang w:bidi="ar"/>
        </w:rPr>
        <w:t>、开展调查研究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1.</w:t>
      </w:r>
      <w:r>
        <w:rPr>
          <w:rFonts w:ascii="Times New Roman" w:hAnsi="Times New Roman"/>
        </w:rPr>
        <w:t>党委班子成员根据调研选题，继续深入各支部、部门开展调研；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2.</w:t>
      </w:r>
      <w:r>
        <w:rPr>
          <w:rFonts w:ascii="Times New Roman" w:hAnsi="Times New Roman"/>
        </w:rPr>
        <w:t>各院系以班子为单位制定调研方案，尽快启动调研工作。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  <w:r>
        <w:rPr>
          <w:rFonts w:hint="eastAsia" w:ascii="Times New Roman" w:hAnsi="Times New Roman" w:eastAsia="方正黑体_GBK"/>
          <w:color w:val="000000"/>
          <w:kern w:val="0"/>
          <w:shd w:val="clear" w:color="auto" w:fill="FFFFFF"/>
          <w:lang w:bidi="ar"/>
        </w:rPr>
        <w:t>五</w:t>
      </w:r>
      <w:r>
        <w:rPr>
          <w:rFonts w:ascii="Times New Roman" w:hAnsi="Times New Roman" w:eastAsia="方正黑体_GBK"/>
          <w:color w:val="000000"/>
          <w:kern w:val="0"/>
          <w:shd w:val="clear" w:color="auto" w:fill="FFFFFF"/>
          <w:lang w:bidi="ar"/>
        </w:rPr>
        <w:t>、检视问题</w:t>
      </w:r>
    </w:p>
    <w:p>
      <w:pPr>
        <w:pStyle w:val="29"/>
        <w:spacing w:line="560" w:lineRule="exact"/>
        <w:ind w:firstLine="565" w:firstLineChars="179"/>
        <w:rPr>
          <w:rFonts w:hint="eastAsia" w:ascii="Times New Roman" w:hAnsi="Times New Roman" w:eastAsia="方正仿宋_GBK"/>
          <w:lang w:val="en-US" w:eastAsia="zh-CN"/>
        </w:rPr>
      </w:pPr>
      <w:r>
        <w:rPr>
          <w:rFonts w:ascii="Times New Roman" w:hAnsi="Times New Roman"/>
        </w:rPr>
        <w:t>各支部向主题教育领导小组报送“广泛征集意见”通知要求的内容</w:t>
      </w:r>
      <w:r>
        <w:rPr>
          <w:rFonts w:hint="eastAsia" w:ascii="Times New Roman" w:hAnsi="Times New Roman"/>
          <w:lang w:eastAsia="zh-CN"/>
        </w:rPr>
        <w:t>（所需表格见附件）</w:t>
      </w:r>
      <w:r>
        <w:rPr>
          <w:rFonts w:ascii="Times New Roman" w:hAnsi="Times New Roman"/>
        </w:rPr>
        <w:t>，于9月30日下班前报送至高岩邮箱。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 w:eastAsia="方正黑体_GBK"/>
          <w:color w:val="000000"/>
          <w:kern w:val="0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hd w:val="clear" w:color="auto" w:fill="FFFFFF"/>
          <w:lang w:bidi="ar"/>
        </w:rPr>
        <w:t>六</w:t>
      </w:r>
      <w:r>
        <w:rPr>
          <w:rFonts w:ascii="Times New Roman" w:hAnsi="Times New Roman" w:eastAsia="方正黑体_GBK"/>
          <w:color w:val="000000"/>
          <w:kern w:val="0"/>
          <w:shd w:val="clear" w:color="auto" w:fill="FFFFFF"/>
          <w:lang w:bidi="ar"/>
        </w:rPr>
        <w:t>、整改落实</w:t>
      </w:r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  <w:r>
        <w:rPr>
          <w:rFonts w:ascii="Times New Roman" w:hAnsi="Times New Roman"/>
        </w:rPr>
        <w:t>发现问题即知即改。</w:t>
      </w:r>
    </w:p>
    <w:p>
      <w:pPr>
        <w:pStyle w:val="29"/>
        <w:spacing w:line="560" w:lineRule="exact"/>
        <w:ind w:firstLine="565" w:firstLineChars="179"/>
        <w:rPr>
          <w:rFonts w:hint="eastAsia" w:ascii="Times New Roman" w:hAnsi="Times New Roman"/>
        </w:rPr>
      </w:pPr>
    </w:p>
    <w:p>
      <w:pPr>
        <w:pStyle w:val="29"/>
        <w:spacing w:line="560" w:lineRule="exact"/>
        <w:ind w:firstLine="565" w:firstLineChars="179"/>
        <w:rPr>
          <w:rFonts w:hint="eastAsia" w:ascii="Times New Roman" w:hAnsi="Times New Roman"/>
        </w:rPr>
      </w:pPr>
    </w:p>
    <w:p>
      <w:pPr>
        <w:pStyle w:val="29"/>
        <w:spacing w:line="560" w:lineRule="exact"/>
        <w:ind w:firstLine="565" w:firstLineChars="179"/>
        <w:rPr>
          <w:rFonts w:hint="eastAsia" w:ascii="Times New Roman" w:hAnsi="Times New Roman"/>
        </w:rPr>
      </w:pPr>
      <w:bookmarkStart w:id="0" w:name="_GoBack"/>
      <w:bookmarkEnd w:id="0"/>
    </w:p>
    <w:p>
      <w:pPr>
        <w:pStyle w:val="29"/>
        <w:spacing w:line="560" w:lineRule="exact"/>
        <w:ind w:firstLine="565" w:firstLineChars="179"/>
        <w:rPr>
          <w:rFonts w:ascii="Times New Roman" w:hAnsi="Times New Roman"/>
        </w:rPr>
      </w:pPr>
    </w:p>
    <w:p>
      <w:pPr>
        <w:pStyle w:val="29"/>
        <w:spacing w:line="560" w:lineRule="exact"/>
        <w:ind w:left="1106" w:hanging="1106" w:hangingChars="350"/>
        <w:rPr>
          <w:rFonts w:ascii="Times New Roman" w:hAnsi="Times New Roman"/>
        </w:rPr>
      </w:pPr>
      <w:r>
        <w:rPr>
          <w:rFonts w:ascii="Times New Roman" w:hAnsi="Times New Roman"/>
        </w:rPr>
        <w:t>主送：各总支、支部。</w:t>
      </w:r>
    </w:p>
    <w:p>
      <w:pPr>
        <w:pStyle w:val="29"/>
        <w:spacing w:line="560" w:lineRule="exact"/>
        <w:ind w:left="1106" w:hanging="1106" w:hangingChars="350"/>
        <w:rPr>
          <w:rFonts w:ascii="Times New Roman" w:hAnsi="Times New Roman"/>
        </w:rPr>
      </w:pPr>
      <w:r>
        <w:rPr>
          <w:rFonts w:ascii="Times New Roman" w:hAnsi="Times New Roman"/>
        </w:rPr>
        <w:t>抄送：校领导。</w:t>
      </w:r>
    </w:p>
    <w:tbl>
      <w:tblPr>
        <w:tblStyle w:val="9"/>
        <w:tblW w:w="893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5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</w:pPr>
            <w:r>
              <w:t>　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jc w:val="right"/>
            </w:pPr>
            <w:r>
              <w:t>2019年9月29日印出　</w:t>
            </w:r>
          </w:p>
        </w:tc>
      </w:tr>
    </w:tbl>
    <w:p>
      <w:pPr>
        <w:spacing w:line="560" w:lineRule="exact"/>
        <w:rPr>
          <w:sz w:val="2"/>
          <w:szCs w:val="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985" w:right="1361" w:bottom="1361" w:left="1588" w:header="1814" w:footer="1474" w:gutter="0"/>
      <w:pgNumType w:start="1"/>
      <w:cols w:space="720" w:num="1"/>
      <w:titlePg/>
      <w:docGrid w:type="linesAndChars" w:linePitch="58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6900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  <w:jc w:val="center"/>
      <w:rPr>
        <w:sz w:val="32"/>
        <w:szCs w:val="32"/>
      </w:rPr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9501"/>
    </w:sdtPr>
    <w:sdtContent>
      <w:p>
        <w:pPr>
          <w:pStyle w:val="6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24391"/>
    </w:sdtPr>
    <w:sdtContent>
      <w:p>
        <w:pPr>
          <w:pStyle w:val="6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53403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A5A16"/>
    <w:rsid w:val="000B111A"/>
    <w:rsid w:val="000B2EB0"/>
    <w:rsid w:val="000B73A6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A7547"/>
    <w:rsid w:val="001B1F1F"/>
    <w:rsid w:val="001B2D50"/>
    <w:rsid w:val="001B47A8"/>
    <w:rsid w:val="001B59EA"/>
    <w:rsid w:val="001C015D"/>
    <w:rsid w:val="001C2067"/>
    <w:rsid w:val="001D2C6A"/>
    <w:rsid w:val="001E0A79"/>
    <w:rsid w:val="001E1AE9"/>
    <w:rsid w:val="001E2642"/>
    <w:rsid w:val="001E2E05"/>
    <w:rsid w:val="001E4C21"/>
    <w:rsid w:val="001F06AE"/>
    <w:rsid w:val="001F713F"/>
    <w:rsid w:val="002049FC"/>
    <w:rsid w:val="002060BC"/>
    <w:rsid w:val="00217A8D"/>
    <w:rsid w:val="002243EB"/>
    <w:rsid w:val="00227E6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7553"/>
    <w:rsid w:val="00280757"/>
    <w:rsid w:val="00280F23"/>
    <w:rsid w:val="00283804"/>
    <w:rsid w:val="00291661"/>
    <w:rsid w:val="00292CE3"/>
    <w:rsid w:val="0029561D"/>
    <w:rsid w:val="00296764"/>
    <w:rsid w:val="002A49F4"/>
    <w:rsid w:val="002B0263"/>
    <w:rsid w:val="002B04B2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4CF2"/>
    <w:rsid w:val="003403B5"/>
    <w:rsid w:val="00340AA1"/>
    <w:rsid w:val="0034249E"/>
    <w:rsid w:val="003432C0"/>
    <w:rsid w:val="00353F99"/>
    <w:rsid w:val="00354F9D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B4674"/>
    <w:rsid w:val="003C0122"/>
    <w:rsid w:val="003D03DC"/>
    <w:rsid w:val="003D3FFD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4E80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5692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A5C52"/>
    <w:rsid w:val="005B218C"/>
    <w:rsid w:val="005B27AC"/>
    <w:rsid w:val="005C0204"/>
    <w:rsid w:val="005C1222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3452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E05B9"/>
    <w:rsid w:val="006E21B5"/>
    <w:rsid w:val="006E3DC5"/>
    <w:rsid w:val="006E69EA"/>
    <w:rsid w:val="006E6B82"/>
    <w:rsid w:val="006E7D67"/>
    <w:rsid w:val="006F3541"/>
    <w:rsid w:val="006F3BF9"/>
    <w:rsid w:val="00700DB3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97B47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7996"/>
    <w:rsid w:val="007E045E"/>
    <w:rsid w:val="007E0C33"/>
    <w:rsid w:val="007E1E79"/>
    <w:rsid w:val="007E2EEF"/>
    <w:rsid w:val="007E394D"/>
    <w:rsid w:val="007E7C82"/>
    <w:rsid w:val="007F0E22"/>
    <w:rsid w:val="007F2CCF"/>
    <w:rsid w:val="008273EF"/>
    <w:rsid w:val="00833DE1"/>
    <w:rsid w:val="00835414"/>
    <w:rsid w:val="0083572F"/>
    <w:rsid w:val="008409D6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4B8B"/>
    <w:rsid w:val="00915E07"/>
    <w:rsid w:val="00917408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90543"/>
    <w:rsid w:val="009971C9"/>
    <w:rsid w:val="009A5DF4"/>
    <w:rsid w:val="009C4DA7"/>
    <w:rsid w:val="009C5A71"/>
    <w:rsid w:val="009C6C72"/>
    <w:rsid w:val="009D1DBC"/>
    <w:rsid w:val="009D2EAB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70BC2"/>
    <w:rsid w:val="00A70DB2"/>
    <w:rsid w:val="00A80498"/>
    <w:rsid w:val="00A83EF5"/>
    <w:rsid w:val="00A86C6C"/>
    <w:rsid w:val="00A900E0"/>
    <w:rsid w:val="00A95883"/>
    <w:rsid w:val="00AA276C"/>
    <w:rsid w:val="00AA33DF"/>
    <w:rsid w:val="00AA3844"/>
    <w:rsid w:val="00AA47C9"/>
    <w:rsid w:val="00AA6394"/>
    <w:rsid w:val="00AB1AB5"/>
    <w:rsid w:val="00AB5D13"/>
    <w:rsid w:val="00AB7E4E"/>
    <w:rsid w:val="00AC033A"/>
    <w:rsid w:val="00AC1DE0"/>
    <w:rsid w:val="00AC58F4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17C67"/>
    <w:rsid w:val="00B23B92"/>
    <w:rsid w:val="00B3098E"/>
    <w:rsid w:val="00B36010"/>
    <w:rsid w:val="00B36AF2"/>
    <w:rsid w:val="00B45743"/>
    <w:rsid w:val="00B47E76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388A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2003E"/>
    <w:rsid w:val="00D22484"/>
    <w:rsid w:val="00D22774"/>
    <w:rsid w:val="00D24D22"/>
    <w:rsid w:val="00D26966"/>
    <w:rsid w:val="00D31105"/>
    <w:rsid w:val="00D40705"/>
    <w:rsid w:val="00D41A1A"/>
    <w:rsid w:val="00D4398D"/>
    <w:rsid w:val="00D50B90"/>
    <w:rsid w:val="00D51BFB"/>
    <w:rsid w:val="00D624DE"/>
    <w:rsid w:val="00D6480B"/>
    <w:rsid w:val="00D72FD8"/>
    <w:rsid w:val="00D73E2A"/>
    <w:rsid w:val="00D83304"/>
    <w:rsid w:val="00D83C6E"/>
    <w:rsid w:val="00D865C0"/>
    <w:rsid w:val="00D947EB"/>
    <w:rsid w:val="00D9508D"/>
    <w:rsid w:val="00DA51F9"/>
    <w:rsid w:val="00DA5675"/>
    <w:rsid w:val="00DB1E6F"/>
    <w:rsid w:val="00DB2CD6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4E6F"/>
    <w:rsid w:val="00EC50C8"/>
    <w:rsid w:val="00EC58A3"/>
    <w:rsid w:val="00EC7F6A"/>
    <w:rsid w:val="00ED2A4D"/>
    <w:rsid w:val="00ED52A1"/>
    <w:rsid w:val="00ED5A8E"/>
    <w:rsid w:val="00EE1A96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054E"/>
    <w:rsid w:val="00FF12E2"/>
    <w:rsid w:val="00FF145B"/>
    <w:rsid w:val="00FF7AC9"/>
    <w:rsid w:val="098E7B79"/>
    <w:rsid w:val="10910B79"/>
    <w:rsid w:val="161975A0"/>
    <w:rsid w:val="19801BA0"/>
    <w:rsid w:val="29E95891"/>
    <w:rsid w:val="2B6D7340"/>
    <w:rsid w:val="2D97355C"/>
    <w:rsid w:val="411B1B41"/>
    <w:rsid w:val="433B6E13"/>
    <w:rsid w:val="49C9796F"/>
    <w:rsid w:val="79D61D9A"/>
    <w:rsid w:val="7A6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3">
    <w:name w:val="Plain Text"/>
    <w:basedOn w:val="1"/>
    <w:link w:val="32"/>
    <w:semiHidden/>
    <w:unhideWhenUsed/>
    <w:qFormat/>
    <w:uiPriority w:val="0"/>
    <w:rPr>
      <w:rFonts w:ascii="宋体" w:eastAsia="宋体"/>
      <w:sz w:val="21"/>
      <w:szCs w:val="20"/>
    </w:rPr>
  </w:style>
  <w:style w:type="paragraph" w:styleId="4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locked/>
    <w:uiPriority w:val="0"/>
    <w:rPr>
      <w:b/>
    </w:rPr>
  </w:style>
  <w:style w:type="character" w:customStyle="1" w:styleId="13">
    <w:name w:val="页脚 Char"/>
    <w:basedOn w:val="11"/>
    <w:link w:val="6"/>
    <w:qFormat/>
    <w:locked/>
    <w:uiPriority w:val="99"/>
    <w:rPr>
      <w:rFonts w:ascii="Times New Roman" w:hAnsi="Times New Roman" w:eastAsia="方正仿宋_GBK" w:cs="Times New Roman"/>
      <w:sz w:val="20"/>
      <w:szCs w:val="20"/>
    </w:rPr>
  </w:style>
  <w:style w:type="character" w:customStyle="1" w:styleId="14">
    <w:name w:val="页眉 Char"/>
    <w:basedOn w:val="11"/>
    <w:link w:val="7"/>
    <w:semiHidden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h-control-text-write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7">
    <w:name w:val="h-control-text-title1"/>
    <w:qFormat/>
    <w:uiPriority w:val="0"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18">
    <w:name w:val="样式 55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 58 三号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17 10 磅1"/>
    <w:next w:val="1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1">
    <w:name w:val="样式 2 三号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h-control-text-cont"/>
    <w:basedOn w:val="11"/>
    <w:qFormat/>
    <w:uiPriority w:val="0"/>
  </w:style>
  <w:style w:type="paragraph" w:customStyle="1" w:styleId="23">
    <w:name w:val="样式 10 磅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24">
    <w:name w:val="列出段落1"/>
    <w:basedOn w:val="1"/>
    <w:qFormat/>
    <w:uiPriority w:val="0"/>
    <w:pPr>
      <w:widowControl/>
      <w:ind w:firstLine="42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25">
    <w:name w:val="样式 27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6">
    <w:name w:val="h-control-text-cont1"/>
    <w:basedOn w:val="11"/>
    <w:qFormat/>
    <w:uiPriority w:val="0"/>
  </w:style>
  <w:style w:type="character" w:customStyle="1" w:styleId="27">
    <w:name w:val="批注框文本 Char"/>
    <w:basedOn w:val="11"/>
    <w:link w:val="5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paragraph" w:styleId="28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9">
    <w:name w:val="样式 三号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0">
    <w:name w:val="样式 1 三号"/>
    <w:next w:val="7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31">
    <w:name w:val="日期 Char"/>
    <w:basedOn w:val="11"/>
    <w:link w:val="4"/>
    <w:semiHidden/>
    <w:qFormat/>
    <w:uiPriority w:val="99"/>
    <w:rPr>
      <w:rFonts w:ascii="Times New Roman" w:hAnsi="Times New Roman" w:eastAsia="方正仿宋_GBK"/>
      <w:kern w:val="2"/>
      <w:sz w:val="32"/>
      <w:szCs w:val="32"/>
    </w:rPr>
  </w:style>
  <w:style w:type="character" w:customStyle="1" w:styleId="32">
    <w:name w:val="纯文本 Char"/>
    <w:basedOn w:val="11"/>
    <w:link w:val="3"/>
    <w:semiHidden/>
    <w:qFormat/>
    <w:uiPriority w:val="0"/>
    <w:rPr>
      <w:rFonts w:ascii="宋体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17038-E2EC-4134-9A5C-D0296FE1B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GBHG</Company>
  <Pages>3</Pages>
  <Words>161</Words>
  <Characters>922</Characters>
  <Lines>7</Lines>
  <Paragraphs>2</Paragraphs>
  <TotalTime>2</TotalTime>
  <ScaleCrop>false</ScaleCrop>
  <LinksUpToDate>false</LinksUpToDate>
  <CharactersWithSpaces>1081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2019-09-23T06:59:00Z</dcterms:created>
  <dc:creator>Windows 用户</dc:creator>
  <cp:lastModifiedBy>政工办1027</cp:lastModifiedBy>
  <cp:lastPrinted>2019-09-29T08:46:00Z</cp:lastPrinted>
  <dcterms:modified xsi:type="dcterms:W3CDTF">2019-09-29T09:30:13Z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