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80" w:rsidRDefault="004D4E80"/>
    <w:tbl>
      <w:tblPr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10062"/>
      </w:tblGrid>
      <w:tr w:rsidR="004D4E80">
        <w:trPr>
          <w:trHeight w:val="2686"/>
          <w:jc w:val="center"/>
        </w:trPr>
        <w:tc>
          <w:tcPr>
            <w:tcW w:w="10062" w:type="dxa"/>
          </w:tcPr>
          <w:p w:rsidR="004D4E80" w:rsidRDefault="00797B47">
            <w:pPr>
              <w:snapToGrid w:val="0"/>
              <w:spacing w:line="1400" w:lineRule="exact"/>
              <w:jc w:val="center"/>
              <w:rPr>
                <w:rFonts w:ascii="方正小标宋_GBK" w:eastAsia="方正小标宋_GBK"/>
                <w:bCs/>
                <w:color w:val="FF0000"/>
                <w:w w:val="75"/>
                <w:sz w:val="72"/>
                <w:szCs w:val="110"/>
              </w:rPr>
            </w:pPr>
            <w:r>
              <w:rPr>
                <w:rFonts w:ascii="方正小标宋_GBK" w:eastAsia="方正小标宋_GBK" w:hint="eastAsia"/>
                <w:bCs/>
                <w:color w:val="FF0000"/>
                <w:w w:val="75"/>
                <w:sz w:val="72"/>
                <w:szCs w:val="110"/>
              </w:rPr>
              <w:t>上海海关学院“不忘初心、牢记使命”</w:t>
            </w:r>
          </w:p>
          <w:p w:rsidR="004D4E80" w:rsidRDefault="00797B47">
            <w:pPr>
              <w:snapToGrid w:val="0"/>
              <w:spacing w:line="1400" w:lineRule="exact"/>
              <w:jc w:val="center"/>
              <w:rPr>
                <w:rFonts w:ascii="方正小标宋_GBK" w:eastAsia="方正小标宋_GBK"/>
                <w:bCs/>
                <w:color w:val="FF0000"/>
                <w:w w:val="80"/>
                <w:sz w:val="72"/>
                <w:szCs w:val="110"/>
              </w:rPr>
            </w:pPr>
            <w:r>
              <w:rPr>
                <w:rFonts w:ascii="方正小标宋_GBK" w:eastAsia="方正小标宋_GBK" w:hint="eastAsia"/>
                <w:bCs/>
                <w:color w:val="FF0000"/>
                <w:w w:val="75"/>
                <w:sz w:val="72"/>
                <w:szCs w:val="110"/>
              </w:rPr>
              <w:t>主题教育工作联系单</w:t>
            </w:r>
          </w:p>
        </w:tc>
      </w:tr>
    </w:tbl>
    <w:p w:rsidR="004D4E80" w:rsidRDefault="00797B47">
      <w:pPr>
        <w:snapToGrid w:val="0"/>
        <w:spacing w:line="560" w:lineRule="exact"/>
        <w:jc w:val="center"/>
      </w:pPr>
      <w:r>
        <w:t>第</w:t>
      </w:r>
      <w:r w:rsidR="00053403">
        <w:rPr>
          <w:rFonts w:hint="eastAsia"/>
        </w:rPr>
        <w:t>3</w:t>
      </w:r>
      <w:r>
        <w:rPr>
          <w:rFonts w:hint="eastAsia"/>
        </w:rPr>
        <w:t>号</w:t>
      </w:r>
    </w:p>
    <w:p w:rsidR="004D4E80" w:rsidRDefault="004D4E80">
      <w:pPr>
        <w:snapToGrid w:val="0"/>
        <w:spacing w:line="560" w:lineRule="exact"/>
        <w:jc w:val="center"/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7074"/>
        <w:gridCol w:w="2976"/>
      </w:tblGrid>
      <w:tr w:rsidR="004D4E80">
        <w:trPr>
          <w:jc w:val="center"/>
        </w:trPr>
        <w:tc>
          <w:tcPr>
            <w:tcW w:w="7074" w:type="dxa"/>
            <w:vAlign w:val="bottom"/>
          </w:tcPr>
          <w:p w:rsidR="004D4E80" w:rsidRDefault="00797B47">
            <w:pPr>
              <w:spacing w:line="560" w:lineRule="exact"/>
              <w:jc w:val="left"/>
              <w:rPr>
                <w:rFonts w:ascii="方正仿宋_GBK"/>
                <w:color w:val="000000"/>
                <w:spacing w:val="-14"/>
                <w:w w:val="78"/>
              </w:rPr>
            </w:pPr>
            <w:r>
              <w:rPr>
                <w:rFonts w:ascii="方正仿宋_GBK" w:hint="eastAsia"/>
                <w:w w:val="78"/>
              </w:rPr>
              <w:t>上海海关学院“不忘初心、牢记使命”主题教育领导小组办公室</w:t>
            </w:r>
          </w:p>
        </w:tc>
        <w:tc>
          <w:tcPr>
            <w:tcW w:w="2976" w:type="dxa"/>
            <w:vAlign w:val="bottom"/>
          </w:tcPr>
          <w:p w:rsidR="004D4E80" w:rsidRDefault="00797B47" w:rsidP="00053403">
            <w:pPr>
              <w:spacing w:line="560" w:lineRule="exact"/>
              <w:ind w:right="250"/>
              <w:jc w:val="right"/>
              <w:rPr>
                <w:w w:val="80"/>
              </w:rPr>
            </w:pPr>
            <w:r>
              <w:rPr>
                <w:w w:val="80"/>
              </w:rPr>
              <w:t>201</w:t>
            </w:r>
            <w:r>
              <w:rPr>
                <w:rFonts w:hint="eastAsia"/>
                <w:w w:val="80"/>
              </w:rPr>
              <w:t>9</w:t>
            </w:r>
            <w:r>
              <w:rPr>
                <w:w w:val="80"/>
              </w:rPr>
              <w:t>年</w:t>
            </w:r>
            <w:r>
              <w:rPr>
                <w:rFonts w:hint="eastAsia"/>
                <w:w w:val="80"/>
              </w:rPr>
              <w:t>9</w:t>
            </w:r>
            <w:r>
              <w:rPr>
                <w:w w:val="80"/>
              </w:rPr>
              <w:t>月</w:t>
            </w:r>
            <w:r>
              <w:rPr>
                <w:rFonts w:hint="eastAsia"/>
                <w:w w:val="80"/>
              </w:rPr>
              <w:t>2</w:t>
            </w:r>
            <w:r w:rsidR="00053403">
              <w:rPr>
                <w:rFonts w:hint="eastAsia"/>
                <w:w w:val="80"/>
              </w:rPr>
              <w:t>3</w:t>
            </w:r>
            <w:r>
              <w:rPr>
                <w:w w:val="80"/>
              </w:rPr>
              <w:t>日</w:t>
            </w:r>
          </w:p>
        </w:tc>
      </w:tr>
    </w:tbl>
    <w:p w:rsidR="004D4E80" w:rsidRDefault="00797B47">
      <w:pPr>
        <w:adjustRightInd w:val="0"/>
        <w:snapToGrid w:val="0"/>
        <w:spacing w:line="5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88900</wp:posOffset>
                </wp:positionV>
                <wp:extent cx="6010275" cy="0"/>
                <wp:effectExtent l="9525" t="12700" r="952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9E5A7" id="Line 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3pt,7pt" to="536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" strokecolor="red" strokeweight="1.5pt">
                <w10:wrap anchorx="page"/>
              </v:line>
            </w:pict>
          </mc:Fallback>
        </mc:AlternateContent>
      </w:r>
    </w:p>
    <w:p w:rsidR="004D4E80" w:rsidRPr="00053403" w:rsidRDefault="00053403">
      <w:pPr>
        <w:widowControl/>
        <w:shd w:val="clear" w:color="auto" w:fill="FFFFFF"/>
        <w:spacing w:line="600" w:lineRule="atLeast"/>
        <w:ind w:firstLineChars="200" w:firstLine="632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 w:rsidRPr="00053403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本周“不忘初心，牢记使命”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主题教育</w:t>
      </w:r>
      <w:r w:rsidRPr="00053403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工作重点为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学习教育和调查研究，有关重点事项提示如下：</w:t>
      </w:r>
    </w:p>
    <w:p w:rsidR="004D4E80" w:rsidRDefault="00053403">
      <w:pPr>
        <w:widowControl/>
        <w:shd w:val="clear" w:color="auto" w:fill="FFFFFF"/>
        <w:spacing w:line="600" w:lineRule="atLeast"/>
        <w:ind w:firstLineChars="200" w:firstLine="632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  <w:lang w:bidi="ar"/>
        </w:rPr>
        <w:t>一、集中交流研讨</w:t>
      </w:r>
    </w:p>
    <w:p w:rsidR="004D4E80" w:rsidRDefault="00053403">
      <w:pPr>
        <w:widowControl/>
        <w:shd w:val="clear" w:color="auto" w:fill="FFFFFF"/>
        <w:spacing w:line="600" w:lineRule="atLeast"/>
        <w:ind w:firstLine="640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周一</w:t>
      </w:r>
      <w:r w:rsidR="00797B47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（</w:t>
      </w:r>
      <w:r>
        <w:rPr>
          <w:color w:val="000000"/>
          <w:kern w:val="0"/>
          <w:shd w:val="clear" w:color="auto" w:fill="FFFFFF"/>
          <w:lang w:bidi="ar"/>
        </w:rPr>
        <w:t>9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月</w:t>
      </w:r>
      <w:r>
        <w:rPr>
          <w:color w:val="000000"/>
          <w:kern w:val="0"/>
          <w:shd w:val="clear" w:color="auto" w:fill="FFFFFF"/>
          <w:lang w:bidi="ar"/>
        </w:rPr>
        <w:t>23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日</w:t>
      </w:r>
      <w:r w:rsidR="00797B47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）上午</w:t>
      </w:r>
      <w:r w:rsidR="00797B47">
        <w:rPr>
          <w:color w:val="000000"/>
          <w:kern w:val="0"/>
          <w:shd w:val="clear" w:color="auto" w:fill="FFFFFF"/>
          <w:lang w:bidi="ar"/>
        </w:rPr>
        <w:t>9:00</w:t>
      </w:r>
      <w:r w:rsidR="00797B47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，在志远楼</w:t>
      </w:r>
      <w:r w:rsidR="00797B47">
        <w:rPr>
          <w:color w:val="000000"/>
          <w:kern w:val="0"/>
          <w:shd w:val="clear" w:color="auto" w:fill="FFFFFF"/>
          <w:lang w:bidi="ar"/>
        </w:rPr>
        <w:t>B102</w:t>
      </w:r>
      <w:r w:rsidR="00AA276C">
        <w:rPr>
          <w:rFonts w:hint="eastAsia"/>
          <w:color w:val="000000"/>
          <w:kern w:val="0"/>
          <w:shd w:val="clear" w:color="auto" w:fill="FFFFFF"/>
          <w:lang w:bidi="ar"/>
        </w:rPr>
        <w:t>室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召开党委中心组（扩大）学习会</w:t>
      </w:r>
      <w:r w:rsidR="00797B47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，党委班子成员、中层干部、基层党组织书记及副书记、主题教育领导小组工作组成员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参加，由党委班子成员围绕上周理论学习提示单谈学习体会，为全校各基层党组织做示范</w:t>
      </w:r>
      <w:r w:rsidR="00797B47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。</w:t>
      </w:r>
    </w:p>
    <w:p w:rsidR="00053403" w:rsidRDefault="00053403">
      <w:pPr>
        <w:widowControl/>
        <w:shd w:val="clear" w:color="auto" w:fill="FFFFFF"/>
        <w:spacing w:line="600" w:lineRule="atLeast"/>
        <w:ind w:firstLine="640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  <w:lang w:bidi="ar"/>
        </w:rPr>
      </w:pPr>
      <w:r w:rsidRPr="00B8388A"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  <w:lang w:bidi="ar"/>
        </w:rPr>
        <w:t>二、</w:t>
      </w:r>
      <w:r w:rsidR="00B8388A"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  <w:lang w:bidi="ar"/>
        </w:rPr>
        <w:t>基层党务工作者培训</w:t>
      </w:r>
    </w:p>
    <w:p w:rsidR="00B8388A" w:rsidRPr="00AA276C" w:rsidRDefault="00AA276C">
      <w:pPr>
        <w:widowControl/>
        <w:shd w:val="clear" w:color="auto" w:fill="FFFFFF"/>
        <w:spacing w:line="600" w:lineRule="atLeast"/>
        <w:ind w:firstLine="640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周二（9月24日）上午9:</w:t>
      </w:r>
      <w:r w:rsidR="000B73A6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3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0，在志远楼D201室组织开展党建专题培训班，</w:t>
      </w:r>
      <w:r w:rsidRP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结合基层党建“强基提质”工程和学校基层党组</w:t>
      </w:r>
      <w:r w:rsidRP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lastRenderedPageBreak/>
        <w:t>织换届工作，对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各教工支部组织委员和学生支部书记开展</w:t>
      </w:r>
      <w:r w:rsidRP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1次集训。</w:t>
      </w:r>
    </w:p>
    <w:p w:rsidR="0083572F" w:rsidRDefault="0083572F">
      <w:pPr>
        <w:widowControl/>
        <w:shd w:val="clear" w:color="auto" w:fill="FFFFFF"/>
        <w:spacing w:line="600" w:lineRule="atLeast"/>
        <w:ind w:firstLine="640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  <w:lang w:bidi="ar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  <w:lang w:bidi="ar"/>
        </w:rPr>
        <w:t>三、参加总署E课堂</w:t>
      </w:r>
      <w:r w:rsidR="005A5C52"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  <w:lang w:bidi="ar"/>
        </w:rPr>
        <w:t>学习</w:t>
      </w:r>
    </w:p>
    <w:p w:rsidR="0083572F" w:rsidRDefault="0083572F" w:rsidP="0083572F">
      <w:pPr>
        <w:adjustRightInd w:val="0"/>
        <w:snapToGrid w:val="0"/>
        <w:spacing w:line="560" w:lineRule="exact"/>
        <w:ind w:firstLineChars="200" w:firstLine="632"/>
        <w:rPr>
          <w:rFonts w:hint="eastAsia"/>
        </w:rPr>
      </w:pPr>
      <w:r>
        <w:rPr>
          <w:rFonts w:hint="eastAsia"/>
        </w:rPr>
        <w:t>周三上午，处级以上党员领导干部参加总署“不忘初心、牢记使命”主题</w:t>
      </w:r>
      <w:r>
        <w:rPr>
          <w:rFonts w:hint="eastAsia"/>
        </w:rPr>
        <w:t>E</w:t>
      </w:r>
      <w:r>
        <w:rPr>
          <w:rFonts w:hint="eastAsia"/>
        </w:rPr>
        <w:t>课堂学习活动。</w:t>
      </w:r>
    </w:p>
    <w:p w:rsidR="004D4E80" w:rsidRDefault="0083572F">
      <w:pPr>
        <w:widowControl/>
        <w:shd w:val="clear" w:color="auto" w:fill="FFFFFF"/>
        <w:spacing w:line="600" w:lineRule="atLeast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  <w:lang w:bidi="ar"/>
        </w:rPr>
        <w:t>四</w:t>
      </w:r>
      <w:r w:rsidR="00797B47"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  <w:lang w:bidi="ar"/>
        </w:rPr>
        <w:t>、</w:t>
      </w:r>
      <w:r w:rsidR="00AA276C"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  <w:lang w:bidi="ar"/>
        </w:rPr>
        <w:t>自学指定篇目</w:t>
      </w:r>
    </w:p>
    <w:p w:rsidR="00AA276C" w:rsidRDefault="00AA276C" w:rsidP="00AA276C">
      <w:pPr>
        <w:widowControl/>
        <w:shd w:val="clear" w:color="auto" w:fill="FFFFFF"/>
        <w:spacing w:line="600" w:lineRule="atLeast"/>
        <w:ind w:firstLine="643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楷体_GBK" w:eastAsia="方正楷体_GBK" w:hAnsi="方正楷体_GBK" w:cs="方正楷体_GBK" w:hint="eastAsia"/>
          <w:b/>
          <w:color w:val="000000"/>
          <w:kern w:val="0"/>
          <w:shd w:val="clear" w:color="auto" w:fill="FFFFFF"/>
          <w:lang w:bidi="ar"/>
        </w:rPr>
        <w:t>（一）习近平总书记重要讲话精神</w:t>
      </w:r>
    </w:p>
    <w:p w:rsidR="00AA276C" w:rsidRDefault="00AA276C" w:rsidP="00AA276C">
      <w:pPr>
        <w:widowControl/>
        <w:shd w:val="clear" w:color="auto" w:fill="FFFFFF"/>
        <w:spacing w:line="600" w:lineRule="atLeast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kern w:val="0"/>
          <w:shd w:val="clear" w:color="auto" w:fill="FFFFFF"/>
          <w:lang w:bidi="ar"/>
        </w:rPr>
        <w:t>1.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在2019年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中央党校（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国家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行政学院）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中青年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干部培训班开班式上的讲话精神</w:t>
      </w:r>
      <w:r w:rsidR="00D4398D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。</w:t>
      </w:r>
    </w:p>
    <w:p w:rsidR="00AA276C" w:rsidRDefault="00AA276C" w:rsidP="00AA276C">
      <w:pPr>
        <w:widowControl/>
        <w:shd w:val="clear" w:color="auto" w:fill="FFFFFF"/>
        <w:spacing w:line="600" w:lineRule="atLeast"/>
        <w:ind w:firstLine="643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楷体_GBK" w:eastAsia="方正楷体_GBK" w:hAnsi="方正楷体_GBK" w:cs="方正楷体_GBK" w:hint="eastAsia"/>
          <w:b/>
          <w:color w:val="000000"/>
          <w:kern w:val="0"/>
          <w:shd w:val="clear" w:color="auto" w:fill="FFFFFF"/>
          <w:lang w:bidi="ar"/>
        </w:rPr>
        <w:t>（二）主题教育必读书目相关内容</w:t>
      </w:r>
    </w:p>
    <w:p w:rsidR="00AA276C" w:rsidRDefault="00AA276C" w:rsidP="00AA276C">
      <w:pPr>
        <w:widowControl/>
        <w:shd w:val="clear" w:color="auto" w:fill="FFFFFF"/>
        <w:spacing w:line="600" w:lineRule="atLeast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kern w:val="0"/>
          <w:shd w:val="clear" w:color="auto" w:fill="FFFFFF"/>
          <w:lang w:bidi="ar"/>
        </w:rPr>
        <w:t>1.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《习近平关于“不忘初心、牢记使命”论述</w:t>
      </w:r>
      <w:r>
        <w:rPr>
          <w:rFonts w:ascii="方正仿宋_GBK" w:hAnsi="方正仿宋_GBK" w:cs="方正仿宋_GBK" w:hint="eastAsia"/>
          <w:b/>
          <w:color w:val="000000"/>
          <w:kern w:val="0"/>
          <w:shd w:val="clear" w:color="auto" w:fill="FFFFFF"/>
          <w:lang w:bidi="ar"/>
        </w:rPr>
        <w:t>摘编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》</w:t>
      </w:r>
    </w:p>
    <w:p w:rsidR="00AA276C" w:rsidRDefault="00AA276C" w:rsidP="00AA276C">
      <w:pPr>
        <w:widowControl/>
        <w:shd w:val="clear" w:color="auto" w:fill="FFFFFF"/>
        <w:spacing w:line="600" w:lineRule="atLeast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第二章“新时代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中国共产党员的历史使命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”（</w:t>
      </w:r>
      <w:r>
        <w:rPr>
          <w:color w:val="000000"/>
          <w:kern w:val="0"/>
          <w:shd w:val="clear" w:color="auto" w:fill="FFFFFF"/>
          <w:lang w:bidi="ar"/>
        </w:rPr>
        <w:t>23-41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</w:t>
      </w:r>
    </w:p>
    <w:p w:rsidR="00AA276C" w:rsidRDefault="00AA276C" w:rsidP="00AA276C">
      <w:pPr>
        <w:widowControl/>
        <w:shd w:val="clear" w:color="auto" w:fill="FFFFFF"/>
        <w:spacing w:line="600" w:lineRule="atLeast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kern w:val="0"/>
          <w:shd w:val="clear" w:color="auto" w:fill="FFFFFF"/>
          <w:lang w:bidi="ar"/>
        </w:rPr>
        <w:t>2.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《习近平关于“不忘初心、牢记使命”论述</w:t>
      </w:r>
      <w:r>
        <w:rPr>
          <w:rFonts w:ascii="方正仿宋_GBK" w:hAnsi="方正仿宋_GBK" w:cs="方正仿宋_GBK" w:hint="eastAsia"/>
          <w:b/>
          <w:color w:val="000000"/>
          <w:kern w:val="0"/>
          <w:shd w:val="clear" w:color="auto" w:fill="FFFFFF"/>
          <w:lang w:bidi="ar"/>
        </w:rPr>
        <w:t>选编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》</w:t>
      </w:r>
    </w:p>
    <w:p w:rsidR="000B73A6" w:rsidRDefault="000B73A6" w:rsidP="00AA276C">
      <w:pPr>
        <w:widowControl/>
        <w:shd w:val="clear" w:color="auto" w:fill="FFFFFF"/>
        <w:spacing w:line="600" w:lineRule="atLeast"/>
        <w:ind w:firstLine="640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（1）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“决胜全面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建成小康社会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，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夺取新时代中国特色社会主义伟大胜利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”（</w:t>
      </w:r>
      <w:r w:rsidR="00AA276C">
        <w:rPr>
          <w:color w:val="000000"/>
          <w:kern w:val="0"/>
          <w:shd w:val="clear" w:color="auto" w:fill="FFFFFF"/>
          <w:lang w:bidi="ar"/>
        </w:rPr>
        <w:t>1-55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页）；</w:t>
      </w:r>
    </w:p>
    <w:p w:rsidR="000B73A6" w:rsidRDefault="000B73A6" w:rsidP="00AA276C">
      <w:pPr>
        <w:widowControl/>
        <w:shd w:val="clear" w:color="auto" w:fill="FFFFFF"/>
        <w:spacing w:line="600" w:lineRule="atLeast"/>
        <w:ind w:firstLine="640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（2）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“坚持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和发展中国特色社会主义要一以贯之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”（</w:t>
      </w:r>
      <w:r w:rsidR="00AA276C">
        <w:rPr>
          <w:color w:val="000000"/>
          <w:kern w:val="0"/>
          <w:shd w:val="clear" w:color="auto" w:fill="FFFFFF"/>
          <w:lang w:bidi="ar"/>
        </w:rPr>
        <w:t>295-301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页）；</w:t>
      </w:r>
    </w:p>
    <w:p w:rsidR="000B73A6" w:rsidRDefault="000B73A6" w:rsidP="00AA276C">
      <w:pPr>
        <w:widowControl/>
        <w:shd w:val="clear" w:color="auto" w:fill="FFFFFF"/>
        <w:spacing w:line="600" w:lineRule="atLeast"/>
        <w:ind w:firstLine="640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（3）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“推进党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的建设新的伟大工程要一以贯之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”（</w:t>
      </w:r>
      <w:r w:rsidR="00AA276C">
        <w:rPr>
          <w:color w:val="000000"/>
          <w:kern w:val="0"/>
          <w:shd w:val="clear" w:color="auto" w:fill="FFFFFF"/>
          <w:lang w:bidi="ar"/>
        </w:rPr>
        <w:t>302-317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页）；</w:t>
      </w:r>
    </w:p>
    <w:p w:rsidR="000B73A6" w:rsidRDefault="000B73A6" w:rsidP="00AA276C">
      <w:pPr>
        <w:widowControl/>
        <w:shd w:val="clear" w:color="auto" w:fill="FFFFFF"/>
        <w:spacing w:line="600" w:lineRule="atLeast"/>
        <w:ind w:firstLine="640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（4）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“增强忧患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意识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、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防范风险挑战要一以贯之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”（</w:t>
      </w:r>
      <w:r w:rsidR="00AA276C">
        <w:rPr>
          <w:color w:val="000000"/>
          <w:kern w:val="0"/>
          <w:shd w:val="clear" w:color="auto" w:fill="FFFFFF"/>
          <w:lang w:bidi="ar"/>
        </w:rPr>
        <w:t>318-323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页）；</w:t>
      </w:r>
    </w:p>
    <w:p w:rsidR="00AA276C" w:rsidRDefault="000B73A6" w:rsidP="00AA276C">
      <w:pPr>
        <w:widowControl/>
        <w:shd w:val="clear" w:color="auto" w:fill="FFFFFF"/>
        <w:spacing w:line="600" w:lineRule="atLeast"/>
        <w:ind w:firstLine="640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lastRenderedPageBreak/>
        <w:t>（5）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“在庆祝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改革开放四十周年大会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上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的讲话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”（</w:t>
      </w:r>
      <w:r w:rsidR="00AA276C">
        <w:rPr>
          <w:color w:val="000000"/>
          <w:kern w:val="0"/>
          <w:shd w:val="clear" w:color="auto" w:fill="FFFFFF"/>
          <w:lang w:bidi="ar"/>
        </w:rPr>
        <w:t>361-383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</w:t>
      </w:r>
    </w:p>
    <w:p w:rsidR="00AA276C" w:rsidRDefault="00AA276C" w:rsidP="00AA276C">
      <w:pPr>
        <w:widowControl/>
        <w:shd w:val="clear" w:color="auto" w:fill="FFFFFF"/>
        <w:spacing w:line="600" w:lineRule="atLeast"/>
        <w:ind w:firstLine="640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3.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《习近平新时代中国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特色社会主义思想学习纲要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》</w:t>
      </w:r>
    </w:p>
    <w:p w:rsidR="00AA276C" w:rsidRDefault="000B73A6" w:rsidP="00AA276C">
      <w:pPr>
        <w:widowControl/>
        <w:shd w:val="clear" w:color="auto" w:fill="FFFFFF"/>
        <w:spacing w:line="600" w:lineRule="atLeast"/>
        <w:ind w:firstLine="640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（1）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引言 “习近平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新时代中国特色社会主义思想是党和国家必须长期坚持的指导思想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”（1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-11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</w:t>
      </w:r>
    </w:p>
    <w:p w:rsidR="00AA276C" w:rsidRPr="008C5520" w:rsidRDefault="000B73A6" w:rsidP="00AA276C">
      <w:pPr>
        <w:widowControl/>
        <w:shd w:val="clear" w:color="auto" w:fill="FFFFFF"/>
        <w:spacing w:line="600" w:lineRule="atLeast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（2）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第一章“中国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特色社会主义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进入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新时代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”（12</w:t>
      </w:r>
      <w:r w:rsidR="00AA276C"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-20</w:t>
      </w:r>
      <w:r w:rsidR="00AA276C"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</w:t>
      </w:r>
    </w:p>
    <w:p w:rsidR="00D4398D" w:rsidRDefault="00D4398D" w:rsidP="00AA276C">
      <w:pPr>
        <w:widowControl/>
        <w:shd w:val="clear" w:color="auto" w:fill="FFFFFF"/>
        <w:spacing w:line="600" w:lineRule="atLeast"/>
        <w:ind w:firstLine="640"/>
        <w:rPr>
          <w:rFonts w:ascii="方正黑体_GBK" w:eastAsia="方正黑体_GBK" w:hAnsi="方正黑体_GBK" w:cs="方正黑体_GBK"/>
          <w:color w:val="000000"/>
          <w:kern w:val="0"/>
          <w:shd w:val="clear" w:color="auto" w:fill="FFFFFF"/>
          <w:lang w:bidi="ar"/>
        </w:rPr>
      </w:pPr>
    </w:p>
    <w:p w:rsidR="0083572F" w:rsidRDefault="0083572F" w:rsidP="00AA276C">
      <w:pPr>
        <w:widowControl/>
        <w:shd w:val="clear" w:color="auto" w:fill="FFFFFF"/>
        <w:spacing w:line="600" w:lineRule="atLeast"/>
        <w:ind w:firstLine="640"/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  <w:lang w:bidi="ar"/>
        </w:rPr>
      </w:pPr>
      <w:r w:rsidRPr="0083572F">
        <w:rPr>
          <w:rFonts w:hint="eastAsia"/>
        </w:rPr>
        <w:t>请各支部根据</w:t>
      </w:r>
      <w:r>
        <w:rPr>
          <w:rFonts w:hint="eastAsia"/>
        </w:rPr>
        <w:t>上述内容提示组织全体党员学习指定篇目并开展研讨交流。</w:t>
      </w:r>
    </w:p>
    <w:p w:rsidR="00AA276C" w:rsidRDefault="0083572F" w:rsidP="00AA276C">
      <w:pPr>
        <w:widowControl/>
        <w:shd w:val="clear" w:color="auto" w:fill="FFFFFF"/>
        <w:spacing w:line="600" w:lineRule="atLeast"/>
        <w:ind w:firstLine="640"/>
        <w:rPr>
          <w:rFonts w:ascii="方正仿宋_GBK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  <w:lang w:bidi="ar"/>
        </w:rPr>
        <w:t>五</w:t>
      </w:r>
      <w:r w:rsidR="00AA276C" w:rsidRPr="00AA276C">
        <w:rPr>
          <w:rFonts w:ascii="方正黑体_GBK" w:eastAsia="方正黑体_GBK" w:hAnsi="方正黑体_GBK" w:cs="方正黑体_GBK" w:hint="eastAsia"/>
          <w:color w:val="000000"/>
          <w:kern w:val="0"/>
          <w:shd w:val="clear" w:color="auto" w:fill="FFFFFF"/>
          <w:lang w:bidi="ar"/>
        </w:rPr>
        <w:t>、开展调查研究</w:t>
      </w:r>
    </w:p>
    <w:p w:rsidR="00AA276C" w:rsidRDefault="0083572F" w:rsidP="0083572F">
      <w:pPr>
        <w:pStyle w:val="af2"/>
        <w:spacing w:line="560" w:lineRule="exact"/>
        <w:ind w:firstLineChars="179" w:firstLine="565"/>
        <w:rPr>
          <w:rFonts w:ascii="方正仿宋_GBK" w:hAnsi="Times New Roman"/>
        </w:rPr>
      </w:pPr>
      <w:r w:rsidRPr="0083572F">
        <w:rPr>
          <w:rFonts w:ascii="方正仿宋_GBK" w:hAnsi="Times New Roman" w:hint="eastAsia"/>
        </w:rPr>
        <w:t>党委班子成员根据调研选题，进一步明晰调研题目、形成调研方案，全面启动调研工作，把“马上就办、真抓实干”贯穿全过程，坚持边学边查边改，即知即行即改。</w:t>
      </w:r>
      <w:r w:rsidR="005A5C52">
        <w:rPr>
          <w:rFonts w:ascii="方正仿宋_GBK" w:hAnsi="Times New Roman" w:hint="eastAsia"/>
        </w:rPr>
        <w:t>请各支部、部门做好调研配合支持工作。</w:t>
      </w:r>
    </w:p>
    <w:p w:rsidR="0083572F" w:rsidRDefault="0083572F" w:rsidP="0083572F">
      <w:pPr>
        <w:pStyle w:val="af2"/>
        <w:spacing w:line="560" w:lineRule="exact"/>
        <w:ind w:firstLineChars="179" w:firstLine="565"/>
        <w:rPr>
          <w:rFonts w:ascii="方正仿宋_GBK" w:hAnsi="Times New Roman"/>
        </w:rPr>
      </w:pPr>
    </w:p>
    <w:p w:rsidR="0083572F" w:rsidRDefault="0083572F" w:rsidP="0083572F">
      <w:pPr>
        <w:pStyle w:val="af2"/>
        <w:spacing w:line="560" w:lineRule="exact"/>
        <w:ind w:firstLineChars="179" w:firstLine="565"/>
        <w:rPr>
          <w:rFonts w:ascii="方正仿宋_GBK" w:hAnsi="Times New Roman"/>
        </w:rPr>
      </w:pPr>
    </w:p>
    <w:p w:rsidR="0083572F" w:rsidRPr="0083572F" w:rsidRDefault="0083572F" w:rsidP="0083572F">
      <w:pPr>
        <w:pStyle w:val="af2"/>
        <w:spacing w:line="560" w:lineRule="exact"/>
        <w:ind w:firstLineChars="179" w:firstLine="565"/>
        <w:rPr>
          <w:rFonts w:ascii="方正仿宋_GBK" w:hAnsi="Times New Roman" w:hint="eastAsia"/>
        </w:rPr>
      </w:pPr>
    </w:p>
    <w:p w:rsidR="004D4E80" w:rsidRDefault="00797B47">
      <w:pPr>
        <w:pStyle w:val="af2"/>
        <w:spacing w:line="560" w:lineRule="exact"/>
        <w:ind w:left="1106" w:hangingChars="350" w:hanging="1106"/>
        <w:rPr>
          <w:rFonts w:ascii="方正仿宋_GBK" w:hAnsi="Times New Roman"/>
        </w:rPr>
      </w:pPr>
      <w:r>
        <w:rPr>
          <w:rFonts w:ascii="方正仿宋_GBK" w:hAnsi="Times New Roman" w:hint="eastAsia"/>
        </w:rPr>
        <w:t>主送：各总支、支部。</w:t>
      </w:r>
    </w:p>
    <w:p w:rsidR="004D4E80" w:rsidRDefault="00797B47">
      <w:pPr>
        <w:pStyle w:val="af2"/>
        <w:spacing w:line="560" w:lineRule="exact"/>
        <w:ind w:left="1106" w:hangingChars="350" w:hanging="1106"/>
        <w:rPr>
          <w:rFonts w:ascii="方正仿宋_GBK" w:hAnsi="Times New Roman"/>
        </w:rPr>
      </w:pPr>
      <w:r>
        <w:rPr>
          <w:rFonts w:ascii="方正仿宋_GBK" w:hAnsi="Times New Roman" w:hint="eastAsia"/>
        </w:rPr>
        <w:t>抄送：校领导。</w:t>
      </w:r>
    </w:p>
    <w:tbl>
      <w:tblPr>
        <w:tblW w:w="893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4575"/>
      </w:tblGrid>
      <w:tr w:rsidR="004D4E80">
        <w:trPr>
          <w:trHeight w:val="404"/>
          <w:jc w:val="center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80" w:rsidRDefault="00797B47">
            <w:pPr>
              <w:spacing w:line="56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 xml:space="preserve">　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80" w:rsidRDefault="00797B47">
            <w:pPr>
              <w:spacing w:line="560" w:lineRule="exact"/>
              <w:jc w:val="right"/>
            </w:pPr>
            <w:r>
              <w:t>2019</w:t>
            </w:r>
            <w:r>
              <w:t>年</w:t>
            </w:r>
            <w:r>
              <w:rPr>
                <w:rFonts w:hint="eastAsia"/>
              </w:rPr>
              <w:t>9</w:t>
            </w:r>
            <w:r>
              <w:t>月</w:t>
            </w:r>
            <w:r w:rsidR="005A5C52">
              <w:t>23</w:t>
            </w:r>
            <w:bookmarkStart w:id="0" w:name="_GoBack"/>
            <w:bookmarkEnd w:id="0"/>
            <w:r>
              <w:t xml:space="preserve">日印出　</w:t>
            </w:r>
          </w:p>
        </w:tc>
      </w:tr>
    </w:tbl>
    <w:p w:rsidR="004D4E80" w:rsidRDefault="004D4E80">
      <w:pPr>
        <w:spacing w:line="560" w:lineRule="exact"/>
        <w:rPr>
          <w:rFonts w:ascii="方正仿宋_GBK"/>
          <w:sz w:val="2"/>
          <w:szCs w:val="2"/>
        </w:rPr>
      </w:pPr>
    </w:p>
    <w:sectPr w:rsidR="004D4E80">
      <w:footerReference w:type="even" r:id="rId8"/>
      <w:footerReference w:type="default" r:id="rId9"/>
      <w:footerReference w:type="first" r:id="rId10"/>
      <w:pgSz w:w="11907" w:h="16840"/>
      <w:pgMar w:top="1985" w:right="1361" w:bottom="1361" w:left="1588" w:header="1814" w:footer="1474" w:gutter="0"/>
      <w:pgNumType w:start="1"/>
      <w:cols w:space="720"/>
      <w:titlePg/>
      <w:docGrid w:type="linesAndChars" w:linePitch="580" w:charSpace="-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8B" w:rsidRDefault="00914B8B">
      <w:r>
        <w:separator/>
      </w:r>
    </w:p>
  </w:endnote>
  <w:endnote w:type="continuationSeparator" w:id="0">
    <w:p w:rsidR="00914B8B" w:rsidRDefault="0091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501"/>
    </w:sdtPr>
    <w:sdtEndPr/>
    <w:sdtContent>
      <w:p w:rsidR="004D4E80" w:rsidRDefault="00797B47">
        <w:pPr>
          <w:pStyle w:val="a9"/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A5C52" w:rsidRPr="005A5C5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:rsidR="004D4E80" w:rsidRDefault="004D4E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6900"/>
    </w:sdtPr>
    <w:sdtEndPr/>
    <w:sdtContent>
      <w:p w:rsidR="004D4E80" w:rsidRDefault="00797B47">
        <w:pPr>
          <w:pStyle w:val="a9"/>
          <w:jc w:val="right"/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A5C52" w:rsidRPr="005A5C5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3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:rsidR="004D4E80" w:rsidRDefault="00797B47">
    <w:pPr>
      <w:pStyle w:val="a9"/>
      <w:jc w:val="center"/>
      <w:rPr>
        <w:sz w:val="32"/>
        <w:szCs w:val="32"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4391"/>
    </w:sdtPr>
    <w:sdtEndPr/>
    <w:sdtContent>
      <w:p w:rsidR="004D4E80" w:rsidRDefault="00797B47">
        <w:pPr>
          <w:pStyle w:val="a9"/>
          <w:jc w:val="right"/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A5C52" w:rsidRPr="005A5C5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:rsidR="004D4E80" w:rsidRDefault="004D4E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8B" w:rsidRDefault="00914B8B">
      <w:r>
        <w:separator/>
      </w:r>
    </w:p>
  </w:footnote>
  <w:footnote w:type="continuationSeparator" w:id="0">
    <w:p w:rsidR="00914B8B" w:rsidRDefault="0091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evenAndOddHeaders/>
  <w:drawingGridHorizontalSpacing w:val="158"/>
  <w:drawingGridVerticalSpacing w:val="29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F2"/>
    <w:rsid w:val="00011740"/>
    <w:rsid w:val="000117DC"/>
    <w:rsid w:val="0002041E"/>
    <w:rsid w:val="000213B5"/>
    <w:rsid w:val="00024502"/>
    <w:rsid w:val="00033803"/>
    <w:rsid w:val="000367F1"/>
    <w:rsid w:val="00050233"/>
    <w:rsid w:val="000509FE"/>
    <w:rsid w:val="00050B1C"/>
    <w:rsid w:val="00053403"/>
    <w:rsid w:val="00064325"/>
    <w:rsid w:val="0007787D"/>
    <w:rsid w:val="000806A2"/>
    <w:rsid w:val="000830FD"/>
    <w:rsid w:val="00083248"/>
    <w:rsid w:val="0008508C"/>
    <w:rsid w:val="00090718"/>
    <w:rsid w:val="00093723"/>
    <w:rsid w:val="00093EC7"/>
    <w:rsid w:val="000A1C9C"/>
    <w:rsid w:val="000A2262"/>
    <w:rsid w:val="000A38AA"/>
    <w:rsid w:val="000B111A"/>
    <w:rsid w:val="000B2EB0"/>
    <w:rsid w:val="000B73A6"/>
    <w:rsid w:val="000C1CE5"/>
    <w:rsid w:val="000C55CC"/>
    <w:rsid w:val="000C7CB5"/>
    <w:rsid w:val="000E3014"/>
    <w:rsid w:val="000F4C08"/>
    <w:rsid w:val="000F60B9"/>
    <w:rsid w:val="000F7A73"/>
    <w:rsid w:val="00101D1E"/>
    <w:rsid w:val="00103796"/>
    <w:rsid w:val="00104862"/>
    <w:rsid w:val="00114101"/>
    <w:rsid w:val="001410F0"/>
    <w:rsid w:val="0014385A"/>
    <w:rsid w:val="0014539F"/>
    <w:rsid w:val="00150CDA"/>
    <w:rsid w:val="001570BD"/>
    <w:rsid w:val="00162969"/>
    <w:rsid w:val="0018045A"/>
    <w:rsid w:val="00182C7A"/>
    <w:rsid w:val="00187ACC"/>
    <w:rsid w:val="0019068E"/>
    <w:rsid w:val="0019690F"/>
    <w:rsid w:val="00196D98"/>
    <w:rsid w:val="001A0E8C"/>
    <w:rsid w:val="001A7547"/>
    <w:rsid w:val="001B1F1F"/>
    <w:rsid w:val="001B2D50"/>
    <w:rsid w:val="001B47A8"/>
    <w:rsid w:val="001B59EA"/>
    <w:rsid w:val="001C015D"/>
    <w:rsid w:val="001C2067"/>
    <w:rsid w:val="001D2C6A"/>
    <w:rsid w:val="001E0A79"/>
    <w:rsid w:val="001E1AE9"/>
    <w:rsid w:val="001E2642"/>
    <w:rsid w:val="001E2E05"/>
    <w:rsid w:val="001E4C21"/>
    <w:rsid w:val="001F06AE"/>
    <w:rsid w:val="001F713F"/>
    <w:rsid w:val="002049FC"/>
    <w:rsid w:val="002060BC"/>
    <w:rsid w:val="00217A8D"/>
    <w:rsid w:val="002243EB"/>
    <w:rsid w:val="00227E68"/>
    <w:rsid w:val="00230C5E"/>
    <w:rsid w:val="00240954"/>
    <w:rsid w:val="00242FF9"/>
    <w:rsid w:val="002451EA"/>
    <w:rsid w:val="00245AA4"/>
    <w:rsid w:val="0025017F"/>
    <w:rsid w:val="00252B44"/>
    <w:rsid w:val="00257725"/>
    <w:rsid w:val="002605F8"/>
    <w:rsid w:val="00262B99"/>
    <w:rsid w:val="00271ED9"/>
    <w:rsid w:val="00277553"/>
    <w:rsid w:val="00280757"/>
    <w:rsid w:val="00280F23"/>
    <w:rsid w:val="00283804"/>
    <w:rsid w:val="00291661"/>
    <w:rsid w:val="00292CE3"/>
    <w:rsid w:val="00296764"/>
    <w:rsid w:val="002A49F4"/>
    <w:rsid w:val="002B0263"/>
    <w:rsid w:val="002B04B2"/>
    <w:rsid w:val="002B6CBA"/>
    <w:rsid w:val="002C3819"/>
    <w:rsid w:val="002C4DB9"/>
    <w:rsid w:val="002C7153"/>
    <w:rsid w:val="002D03FF"/>
    <w:rsid w:val="002D5134"/>
    <w:rsid w:val="002E2D08"/>
    <w:rsid w:val="002E3719"/>
    <w:rsid w:val="002F045B"/>
    <w:rsid w:val="002F0846"/>
    <w:rsid w:val="00306998"/>
    <w:rsid w:val="00313B90"/>
    <w:rsid w:val="00324180"/>
    <w:rsid w:val="00324EB6"/>
    <w:rsid w:val="003278CB"/>
    <w:rsid w:val="003323B4"/>
    <w:rsid w:val="00334CF2"/>
    <w:rsid w:val="003403B5"/>
    <w:rsid w:val="00340AA1"/>
    <w:rsid w:val="0034249E"/>
    <w:rsid w:val="003432C0"/>
    <w:rsid w:val="00353F99"/>
    <w:rsid w:val="00354F9D"/>
    <w:rsid w:val="00367402"/>
    <w:rsid w:val="003700C5"/>
    <w:rsid w:val="00382365"/>
    <w:rsid w:val="003834F3"/>
    <w:rsid w:val="0038639A"/>
    <w:rsid w:val="00386F86"/>
    <w:rsid w:val="003915EA"/>
    <w:rsid w:val="003916B1"/>
    <w:rsid w:val="003947CF"/>
    <w:rsid w:val="003A0A76"/>
    <w:rsid w:val="003A1A22"/>
    <w:rsid w:val="003A367C"/>
    <w:rsid w:val="003A45BA"/>
    <w:rsid w:val="003A6C56"/>
    <w:rsid w:val="003C0122"/>
    <w:rsid w:val="003D03DC"/>
    <w:rsid w:val="003D3FFD"/>
    <w:rsid w:val="003E7661"/>
    <w:rsid w:val="003F0050"/>
    <w:rsid w:val="003F2ECC"/>
    <w:rsid w:val="003F3121"/>
    <w:rsid w:val="003F39FA"/>
    <w:rsid w:val="00404E0A"/>
    <w:rsid w:val="004108D4"/>
    <w:rsid w:val="00417898"/>
    <w:rsid w:val="00426BF1"/>
    <w:rsid w:val="00426D53"/>
    <w:rsid w:val="004303D7"/>
    <w:rsid w:val="00436659"/>
    <w:rsid w:val="00437CE9"/>
    <w:rsid w:val="00444910"/>
    <w:rsid w:val="00450977"/>
    <w:rsid w:val="00454494"/>
    <w:rsid w:val="00466489"/>
    <w:rsid w:val="00466DF9"/>
    <w:rsid w:val="004727EF"/>
    <w:rsid w:val="00480AB9"/>
    <w:rsid w:val="00483EC2"/>
    <w:rsid w:val="00491762"/>
    <w:rsid w:val="00497C9A"/>
    <w:rsid w:val="004A13FD"/>
    <w:rsid w:val="004A27E4"/>
    <w:rsid w:val="004B2EAA"/>
    <w:rsid w:val="004B6616"/>
    <w:rsid w:val="004C2EE9"/>
    <w:rsid w:val="004C34D7"/>
    <w:rsid w:val="004C422E"/>
    <w:rsid w:val="004C7249"/>
    <w:rsid w:val="004C75C0"/>
    <w:rsid w:val="004C7A5A"/>
    <w:rsid w:val="004D0A26"/>
    <w:rsid w:val="004D2A24"/>
    <w:rsid w:val="004D4E80"/>
    <w:rsid w:val="004D6C4B"/>
    <w:rsid w:val="004E5BE8"/>
    <w:rsid w:val="004F13C7"/>
    <w:rsid w:val="00503605"/>
    <w:rsid w:val="00514F62"/>
    <w:rsid w:val="005253C5"/>
    <w:rsid w:val="00526B67"/>
    <w:rsid w:val="00527885"/>
    <w:rsid w:val="00530FFB"/>
    <w:rsid w:val="00534989"/>
    <w:rsid w:val="00534EAC"/>
    <w:rsid w:val="00536AE1"/>
    <w:rsid w:val="00545692"/>
    <w:rsid w:val="00556F09"/>
    <w:rsid w:val="00557999"/>
    <w:rsid w:val="0056062F"/>
    <w:rsid w:val="0056111E"/>
    <w:rsid w:val="005621B0"/>
    <w:rsid w:val="0056464B"/>
    <w:rsid w:val="00572D25"/>
    <w:rsid w:val="00572FF9"/>
    <w:rsid w:val="005749EC"/>
    <w:rsid w:val="00574F9B"/>
    <w:rsid w:val="005832AD"/>
    <w:rsid w:val="00590A55"/>
    <w:rsid w:val="005934CF"/>
    <w:rsid w:val="0059619F"/>
    <w:rsid w:val="005A354A"/>
    <w:rsid w:val="005A5C52"/>
    <w:rsid w:val="005B218C"/>
    <w:rsid w:val="005B27AC"/>
    <w:rsid w:val="005C0204"/>
    <w:rsid w:val="005C1222"/>
    <w:rsid w:val="005C75A3"/>
    <w:rsid w:val="005D04DA"/>
    <w:rsid w:val="005D2548"/>
    <w:rsid w:val="005D47C1"/>
    <w:rsid w:val="005D6982"/>
    <w:rsid w:val="005E5CF1"/>
    <w:rsid w:val="005F5477"/>
    <w:rsid w:val="0061052D"/>
    <w:rsid w:val="006121BF"/>
    <w:rsid w:val="00624DF9"/>
    <w:rsid w:val="0062663F"/>
    <w:rsid w:val="00627A87"/>
    <w:rsid w:val="006328EB"/>
    <w:rsid w:val="00632B00"/>
    <w:rsid w:val="00640DBC"/>
    <w:rsid w:val="0064632D"/>
    <w:rsid w:val="00647F32"/>
    <w:rsid w:val="00650A71"/>
    <w:rsid w:val="0066278B"/>
    <w:rsid w:val="0067339B"/>
    <w:rsid w:val="00680AF0"/>
    <w:rsid w:val="00684B5B"/>
    <w:rsid w:val="006930D1"/>
    <w:rsid w:val="00696CCC"/>
    <w:rsid w:val="006A3F8C"/>
    <w:rsid w:val="006A4126"/>
    <w:rsid w:val="006A4ADB"/>
    <w:rsid w:val="006B3B72"/>
    <w:rsid w:val="006B632E"/>
    <w:rsid w:val="006C4A0F"/>
    <w:rsid w:val="006C6997"/>
    <w:rsid w:val="006D3023"/>
    <w:rsid w:val="006D57C1"/>
    <w:rsid w:val="006D5AD2"/>
    <w:rsid w:val="006E05B9"/>
    <w:rsid w:val="006E21B5"/>
    <w:rsid w:val="006E3DC5"/>
    <w:rsid w:val="006E69EA"/>
    <w:rsid w:val="006E6B82"/>
    <w:rsid w:val="006E7D67"/>
    <w:rsid w:val="006F3541"/>
    <w:rsid w:val="006F3BF9"/>
    <w:rsid w:val="00700DB3"/>
    <w:rsid w:val="0072296E"/>
    <w:rsid w:val="00723D21"/>
    <w:rsid w:val="007251C7"/>
    <w:rsid w:val="00736607"/>
    <w:rsid w:val="00736E7D"/>
    <w:rsid w:val="00737A78"/>
    <w:rsid w:val="00737E1E"/>
    <w:rsid w:val="007407B2"/>
    <w:rsid w:val="00742607"/>
    <w:rsid w:val="0074566E"/>
    <w:rsid w:val="0074717E"/>
    <w:rsid w:val="00750546"/>
    <w:rsid w:val="007526F3"/>
    <w:rsid w:val="007544BF"/>
    <w:rsid w:val="00765E19"/>
    <w:rsid w:val="0076721C"/>
    <w:rsid w:val="00771B90"/>
    <w:rsid w:val="00775F95"/>
    <w:rsid w:val="00780A77"/>
    <w:rsid w:val="00781620"/>
    <w:rsid w:val="00787322"/>
    <w:rsid w:val="00797B47"/>
    <w:rsid w:val="007A3360"/>
    <w:rsid w:val="007A4C5E"/>
    <w:rsid w:val="007A676C"/>
    <w:rsid w:val="007A7206"/>
    <w:rsid w:val="007B24B0"/>
    <w:rsid w:val="007B6477"/>
    <w:rsid w:val="007B76D3"/>
    <w:rsid w:val="007C6490"/>
    <w:rsid w:val="007C658F"/>
    <w:rsid w:val="007D7996"/>
    <w:rsid w:val="007E045E"/>
    <w:rsid w:val="007E0C33"/>
    <w:rsid w:val="007E1E79"/>
    <w:rsid w:val="007E2EEF"/>
    <w:rsid w:val="007E7C82"/>
    <w:rsid w:val="007F0E22"/>
    <w:rsid w:val="007F2CCF"/>
    <w:rsid w:val="008273EF"/>
    <w:rsid w:val="00833DE1"/>
    <w:rsid w:val="00835414"/>
    <w:rsid w:val="0083572F"/>
    <w:rsid w:val="008409D6"/>
    <w:rsid w:val="008503A5"/>
    <w:rsid w:val="00852B7D"/>
    <w:rsid w:val="00854374"/>
    <w:rsid w:val="00854663"/>
    <w:rsid w:val="00866115"/>
    <w:rsid w:val="00883DCC"/>
    <w:rsid w:val="00886DDB"/>
    <w:rsid w:val="00893FBB"/>
    <w:rsid w:val="00895CD7"/>
    <w:rsid w:val="008A1C53"/>
    <w:rsid w:val="008B15F0"/>
    <w:rsid w:val="008C1235"/>
    <w:rsid w:val="008D2849"/>
    <w:rsid w:val="008D298D"/>
    <w:rsid w:val="008E045E"/>
    <w:rsid w:val="008E2B81"/>
    <w:rsid w:val="008E7B69"/>
    <w:rsid w:val="008F11F2"/>
    <w:rsid w:val="008F673A"/>
    <w:rsid w:val="008F6B43"/>
    <w:rsid w:val="008F6DDE"/>
    <w:rsid w:val="00901457"/>
    <w:rsid w:val="00906EAA"/>
    <w:rsid w:val="00913917"/>
    <w:rsid w:val="00914B8B"/>
    <w:rsid w:val="00915E07"/>
    <w:rsid w:val="00917408"/>
    <w:rsid w:val="009279F9"/>
    <w:rsid w:val="00933D0E"/>
    <w:rsid w:val="00934E6E"/>
    <w:rsid w:val="00942179"/>
    <w:rsid w:val="00950D6D"/>
    <w:rsid w:val="009575DE"/>
    <w:rsid w:val="00957BB5"/>
    <w:rsid w:val="00961B67"/>
    <w:rsid w:val="009732AB"/>
    <w:rsid w:val="00973662"/>
    <w:rsid w:val="00975171"/>
    <w:rsid w:val="00976B38"/>
    <w:rsid w:val="00981E68"/>
    <w:rsid w:val="0098331C"/>
    <w:rsid w:val="00983B76"/>
    <w:rsid w:val="00984B5D"/>
    <w:rsid w:val="00984D73"/>
    <w:rsid w:val="009861F3"/>
    <w:rsid w:val="00990543"/>
    <w:rsid w:val="009971C9"/>
    <w:rsid w:val="009A5DF4"/>
    <w:rsid w:val="009C4DA7"/>
    <w:rsid w:val="009C5A71"/>
    <w:rsid w:val="009C6C72"/>
    <w:rsid w:val="009D1DBC"/>
    <w:rsid w:val="009E551E"/>
    <w:rsid w:val="009E685A"/>
    <w:rsid w:val="009F72DD"/>
    <w:rsid w:val="00A03C48"/>
    <w:rsid w:val="00A0427C"/>
    <w:rsid w:val="00A06FB3"/>
    <w:rsid w:val="00A078BA"/>
    <w:rsid w:val="00A11273"/>
    <w:rsid w:val="00A15188"/>
    <w:rsid w:val="00A20C8A"/>
    <w:rsid w:val="00A33781"/>
    <w:rsid w:val="00A337D5"/>
    <w:rsid w:val="00A33E87"/>
    <w:rsid w:val="00A40679"/>
    <w:rsid w:val="00A415DF"/>
    <w:rsid w:val="00A50000"/>
    <w:rsid w:val="00A514EA"/>
    <w:rsid w:val="00A538CA"/>
    <w:rsid w:val="00A53D93"/>
    <w:rsid w:val="00A53F1A"/>
    <w:rsid w:val="00A55C2F"/>
    <w:rsid w:val="00A56037"/>
    <w:rsid w:val="00A573A0"/>
    <w:rsid w:val="00A57F38"/>
    <w:rsid w:val="00A70BC2"/>
    <w:rsid w:val="00A70DB2"/>
    <w:rsid w:val="00A80498"/>
    <w:rsid w:val="00A83EF5"/>
    <w:rsid w:val="00A86C6C"/>
    <w:rsid w:val="00A900E0"/>
    <w:rsid w:val="00A95883"/>
    <w:rsid w:val="00AA276C"/>
    <w:rsid w:val="00AA33DF"/>
    <w:rsid w:val="00AA3844"/>
    <w:rsid w:val="00AA47C9"/>
    <w:rsid w:val="00AA6394"/>
    <w:rsid w:val="00AB1AB5"/>
    <w:rsid w:val="00AB5D13"/>
    <w:rsid w:val="00AB7E4E"/>
    <w:rsid w:val="00AC033A"/>
    <w:rsid w:val="00AC1DE0"/>
    <w:rsid w:val="00AC58F4"/>
    <w:rsid w:val="00AD293F"/>
    <w:rsid w:val="00AE426A"/>
    <w:rsid w:val="00AF06A1"/>
    <w:rsid w:val="00AF393B"/>
    <w:rsid w:val="00AF5E63"/>
    <w:rsid w:val="00AF793E"/>
    <w:rsid w:val="00B02AC4"/>
    <w:rsid w:val="00B02DB7"/>
    <w:rsid w:val="00B11732"/>
    <w:rsid w:val="00B13420"/>
    <w:rsid w:val="00B23B92"/>
    <w:rsid w:val="00B3098E"/>
    <w:rsid w:val="00B36010"/>
    <w:rsid w:val="00B36AF2"/>
    <w:rsid w:val="00B45743"/>
    <w:rsid w:val="00B47E76"/>
    <w:rsid w:val="00B5411F"/>
    <w:rsid w:val="00B548A1"/>
    <w:rsid w:val="00B57410"/>
    <w:rsid w:val="00B61124"/>
    <w:rsid w:val="00B62B95"/>
    <w:rsid w:val="00B66C08"/>
    <w:rsid w:val="00B710B8"/>
    <w:rsid w:val="00B719B6"/>
    <w:rsid w:val="00B76EDA"/>
    <w:rsid w:val="00B820DC"/>
    <w:rsid w:val="00B82E6F"/>
    <w:rsid w:val="00B83220"/>
    <w:rsid w:val="00B8388A"/>
    <w:rsid w:val="00B868F8"/>
    <w:rsid w:val="00B87F5D"/>
    <w:rsid w:val="00B900D1"/>
    <w:rsid w:val="00BA1CF9"/>
    <w:rsid w:val="00BA7488"/>
    <w:rsid w:val="00BA75F3"/>
    <w:rsid w:val="00BA7944"/>
    <w:rsid w:val="00BB1146"/>
    <w:rsid w:val="00BB11B2"/>
    <w:rsid w:val="00BB7542"/>
    <w:rsid w:val="00BD2444"/>
    <w:rsid w:val="00BD3848"/>
    <w:rsid w:val="00BD5DAC"/>
    <w:rsid w:val="00BD76A5"/>
    <w:rsid w:val="00BE0B19"/>
    <w:rsid w:val="00BE326F"/>
    <w:rsid w:val="00BF7B69"/>
    <w:rsid w:val="00C01ECF"/>
    <w:rsid w:val="00C1057B"/>
    <w:rsid w:val="00C10D9F"/>
    <w:rsid w:val="00C15887"/>
    <w:rsid w:val="00C2011C"/>
    <w:rsid w:val="00C34210"/>
    <w:rsid w:val="00C350B5"/>
    <w:rsid w:val="00C36C9E"/>
    <w:rsid w:val="00C40760"/>
    <w:rsid w:val="00C52123"/>
    <w:rsid w:val="00C542FC"/>
    <w:rsid w:val="00C54923"/>
    <w:rsid w:val="00C54C61"/>
    <w:rsid w:val="00C556AF"/>
    <w:rsid w:val="00C6289A"/>
    <w:rsid w:val="00C71D0A"/>
    <w:rsid w:val="00C7208A"/>
    <w:rsid w:val="00C86D5E"/>
    <w:rsid w:val="00C874D7"/>
    <w:rsid w:val="00C87818"/>
    <w:rsid w:val="00CA1B57"/>
    <w:rsid w:val="00CA3652"/>
    <w:rsid w:val="00CB130A"/>
    <w:rsid w:val="00CB4A8B"/>
    <w:rsid w:val="00CD0B56"/>
    <w:rsid w:val="00CD40D8"/>
    <w:rsid w:val="00CE1451"/>
    <w:rsid w:val="00CE3555"/>
    <w:rsid w:val="00CF0B23"/>
    <w:rsid w:val="00CF2A6E"/>
    <w:rsid w:val="00CF3909"/>
    <w:rsid w:val="00D02B92"/>
    <w:rsid w:val="00D03BD5"/>
    <w:rsid w:val="00D1204E"/>
    <w:rsid w:val="00D14CC0"/>
    <w:rsid w:val="00D2003E"/>
    <w:rsid w:val="00D22484"/>
    <w:rsid w:val="00D22774"/>
    <w:rsid w:val="00D24D22"/>
    <w:rsid w:val="00D26966"/>
    <w:rsid w:val="00D31105"/>
    <w:rsid w:val="00D40705"/>
    <w:rsid w:val="00D41A1A"/>
    <w:rsid w:val="00D4398D"/>
    <w:rsid w:val="00D50B90"/>
    <w:rsid w:val="00D51BFB"/>
    <w:rsid w:val="00D624DE"/>
    <w:rsid w:val="00D6480B"/>
    <w:rsid w:val="00D73E2A"/>
    <w:rsid w:val="00D83304"/>
    <w:rsid w:val="00D83C6E"/>
    <w:rsid w:val="00D865C0"/>
    <w:rsid w:val="00D947EB"/>
    <w:rsid w:val="00D9508D"/>
    <w:rsid w:val="00DA51F9"/>
    <w:rsid w:val="00DA5675"/>
    <w:rsid w:val="00DB1E6F"/>
    <w:rsid w:val="00DB2CD6"/>
    <w:rsid w:val="00DC37F1"/>
    <w:rsid w:val="00DC3F60"/>
    <w:rsid w:val="00DC4898"/>
    <w:rsid w:val="00DC6589"/>
    <w:rsid w:val="00DC79AE"/>
    <w:rsid w:val="00DD1414"/>
    <w:rsid w:val="00DD70D9"/>
    <w:rsid w:val="00DE27CF"/>
    <w:rsid w:val="00DE30E3"/>
    <w:rsid w:val="00DE472A"/>
    <w:rsid w:val="00DE4F5A"/>
    <w:rsid w:val="00DE6E39"/>
    <w:rsid w:val="00DF2620"/>
    <w:rsid w:val="00E03194"/>
    <w:rsid w:val="00E0325E"/>
    <w:rsid w:val="00E053C0"/>
    <w:rsid w:val="00E070F0"/>
    <w:rsid w:val="00E13037"/>
    <w:rsid w:val="00E14E5B"/>
    <w:rsid w:val="00E17D98"/>
    <w:rsid w:val="00E24913"/>
    <w:rsid w:val="00E2503C"/>
    <w:rsid w:val="00E3030F"/>
    <w:rsid w:val="00E31605"/>
    <w:rsid w:val="00E550FB"/>
    <w:rsid w:val="00E566AA"/>
    <w:rsid w:val="00E72D44"/>
    <w:rsid w:val="00E7467C"/>
    <w:rsid w:val="00E74BD0"/>
    <w:rsid w:val="00E761A8"/>
    <w:rsid w:val="00E7691B"/>
    <w:rsid w:val="00E921FD"/>
    <w:rsid w:val="00E94E79"/>
    <w:rsid w:val="00E95258"/>
    <w:rsid w:val="00E960A1"/>
    <w:rsid w:val="00E97111"/>
    <w:rsid w:val="00EA6DF9"/>
    <w:rsid w:val="00EB12F5"/>
    <w:rsid w:val="00EB1648"/>
    <w:rsid w:val="00EB1D7B"/>
    <w:rsid w:val="00EC4E6F"/>
    <w:rsid w:val="00EC50C8"/>
    <w:rsid w:val="00EC58A3"/>
    <w:rsid w:val="00EC7F6A"/>
    <w:rsid w:val="00ED2A4D"/>
    <w:rsid w:val="00ED52A1"/>
    <w:rsid w:val="00ED5A8E"/>
    <w:rsid w:val="00EE1A96"/>
    <w:rsid w:val="00EE60AE"/>
    <w:rsid w:val="00EE694F"/>
    <w:rsid w:val="00EE6BFA"/>
    <w:rsid w:val="00EF3C11"/>
    <w:rsid w:val="00EF4115"/>
    <w:rsid w:val="00EF4E9C"/>
    <w:rsid w:val="00F051DE"/>
    <w:rsid w:val="00F13111"/>
    <w:rsid w:val="00F13E57"/>
    <w:rsid w:val="00F1698C"/>
    <w:rsid w:val="00F16F7E"/>
    <w:rsid w:val="00F23B14"/>
    <w:rsid w:val="00F25606"/>
    <w:rsid w:val="00F274CD"/>
    <w:rsid w:val="00F3009C"/>
    <w:rsid w:val="00F30AD5"/>
    <w:rsid w:val="00F31188"/>
    <w:rsid w:val="00F4191C"/>
    <w:rsid w:val="00F45597"/>
    <w:rsid w:val="00F46191"/>
    <w:rsid w:val="00F46F47"/>
    <w:rsid w:val="00F57A8C"/>
    <w:rsid w:val="00F60505"/>
    <w:rsid w:val="00F62C69"/>
    <w:rsid w:val="00F6375F"/>
    <w:rsid w:val="00F63776"/>
    <w:rsid w:val="00F65F69"/>
    <w:rsid w:val="00F66924"/>
    <w:rsid w:val="00F70FF9"/>
    <w:rsid w:val="00F71E67"/>
    <w:rsid w:val="00F731EF"/>
    <w:rsid w:val="00F74339"/>
    <w:rsid w:val="00F75C08"/>
    <w:rsid w:val="00F812DD"/>
    <w:rsid w:val="00F90027"/>
    <w:rsid w:val="00F93594"/>
    <w:rsid w:val="00FA19CF"/>
    <w:rsid w:val="00FA2532"/>
    <w:rsid w:val="00FB6372"/>
    <w:rsid w:val="00FC04EC"/>
    <w:rsid w:val="00FC0D16"/>
    <w:rsid w:val="00FE5A11"/>
    <w:rsid w:val="00FE77E2"/>
    <w:rsid w:val="00FF12E2"/>
    <w:rsid w:val="00FF145B"/>
    <w:rsid w:val="00FF7AC9"/>
    <w:rsid w:val="10910B79"/>
    <w:rsid w:val="161975A0"/>
    <w:rsid w:val="19801BA0"/>
    <w:rsid w:val="29E95891"/>
    <w:rsid w:val="2B6D7340"/>
    <w:rsid w:val="2D97355C"/>
    <w:rsid w:val="411B1B41"/>
    <w:rsid w:val="433B6E13"/>
    <w:rsid w:val="49C9796F"/>
    <w:rsid w:val="79D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0E7F82"/>
  <w15:docId w15:val="{34382678-15AE-4AAB-9643-2F79845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uiPriority w:val="99"/>
    <w:unhideWhenUsed/>
    <w:qFormat/>
    <w:pPr>
      <w:spacing w:line="560" w:lineRule="exact"/>
    </w:pPr>
    <w:rPr>
      <w:rFonts w:ascii="方正小标宋_GBK" w:eastAsia="方正小标宋_GBK"/>
      <w:kern w:val="0"/>
      <w:sz w:val="44"/>
      <w:szCs w:val="44"/>
    </w:rPr>
  </w:style>
  <w:style w:type="paragraph" w:styleId="a3">
    <w:name w:val="Plain Text"/>
    <w:basedOn w:val="a"/>
    <w:link w:val="a4"/>
    <w:semiHidden/>
    <w:unhideWhenUsed/>
    <w:qFormat/>
    <w:rPr>
      <w:rFonts w:ascii="宋体" w:eastAsia="宋体"/>
      <w:sz w:val="21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locked/>
    <w:rPr>
      <w:b/>
    </w:rPr>
  </w:style>
  <w:style w:type="character" w:customStyle="1" w:styleId="aa">
    <w:name w:val="页脚 字符"/>
    <w:basedOn w:val="a0"/>
    <w:link w:val="a9"/>
    <w:uiPriority w:val="99"/>
    <w:qFormat/>
    <w:locked/>
    <w:rPr>
      <w:rFonts w:ascii="Times New Roman" w:eastAsia="方正仿宋_GBK" w:hAnsi="Times New Roman" w:cs="Times New Roman"/>
      <w:sz w:val="20"/>
      <w:szCs w:val="20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ascii="Times New Roman" w:eastAsia="方正仿宋_GBK" w:hAnsi="Times New Roman" w:cs="Times New Roman"/>
      <w:sz w:val="18"/>
      <w:szCs w:val="18"/>
    </w:rPr>
  </w:style>
  <w:style w:type="character" w:customStyle="1" w:styleId="h-control-text-write2">
    <w:name w:val="h-control-text-write2"/>
    <w:uiPriority w:val="99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h-control-text-title1">
    <w:name w:val="h-control-text-title1"/>
    <w:qFormat/>
    <w:rPr>
      <w:rFonts w:ascii="宋体" w:eastAsia="宋体"/>
      <w:b/>
      <w:bCs/>
      <w:sz w:val="20"/>
      <w:szCs w:val="20"/>
      <w:shd w:val="clear" w:color="auto" w:fill="F5F5F5"/>
    </w:rPr>
  </w:style>
  <w:style w:type="paragraph" w:customStyle="1" w:styleId="55">
    <w:name w:val="样式 55 三号"/>
    <w:qFormat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58">
    <w:name w:val="样式 58 三号"/>
    <w:qFormat/>
    <w:pPr>
      <w:widowControl w:val="0"/>
      <w:snapToGrid w:val="0"/>
      <w:jc w:val="both"/>
    </w:pPr>
    <w:rPr>
      <w:rFonts w:eastAsia="方正仿宋_GBK"/>
      <w:kern w:val="2"/>
      <w:sz w:val="32"/>
      <w:szCs w:val="32"/>
    </w:rPr>
  </w:style>
  <w:style w:type="paragraph" w:customStyle="1" w:styleId="117101">
    <w:name w:val="样式 117 10 磅1"/>
    <w:next w:val="a"/>
    <w:qFormat/>
    <w:pPr>
      <w:jc w:val="both"/>
    </w:pPr>
    <w:rPr>
      <w:rFonts w:eastAsia="方正仿宋_GBK"/>
      <w:sz w:val="21"/>
      <w:szCs w:val="21"/>
    </w:rPr>
  </w:style>
  <w:style w:type="paragraph" w:customStyle="1" w:styleId="2">
    <w:name w:val="样式 2 三号"/>
    <w:next w:val="6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customStyle="1" w:styleId="h-control-text-cont">
    <w:name w:val="h-control-text-cont"/>
    <w:basedOn w:val="a0"/>
  </w:style>
  <w:style w:type="paragraph" w:customStyle="1" w:styleId="10">
    <w:name w:val="样式 10 磅"/>
    <w:qFormat/>
    <w:pPr>
      <w:jc w:val="both"/>
    </w:pPr>
    <w:rPr>
      <w:rFonts w:ascii="Calibri" w:hAnsi="Calibri" w:cs="宋体"/>
      <w:sz w:val="21"/>
      <w:szCs w:val="21"/>
    </w:rPr>
  </w:style>
  <w:style w:type="paragraph" w:customStyle="1" w:styleId="1">
    <w:name w:val="列出段落1"/>
    <w:basedOn w:val="a"/>
    <w:pPr>
      <w:widowControl/>
      <w:ind w:firstLine="420"/>
    </w:pPr>
    <w:rPr>
      <w:rFonts w:ascii="Calibri" w:eastAsia="宋体" w:hAnsi="Calibri" w:cs="宋体"/>
      <w:kern w:val="0"/>
      <w:sz w:val="21"/>
      <w:szCs w:val="21"/>
    </w:rPr>
  </w:style>
  <w:style w:type="paragraph" w:customStyle="1" w:styleId="27">
    <w:name w:val="样式 27 三号"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customStyle="1" w:styleId="h-control-text-cont1">
    <w:name w:val="h-control-text-cont1"/>
    <w:basedOn w:val="a0"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方正仿宋_GBK" w:hAnsi="Times New Roman"/>
      <w:kern w:val="2"/>
      <w:sz w:val="18"/>
      <w:szCs w:val="18"/>
    </w:rPr>
  </w:style>
  <w:style w:type="paragraph" w:styleId="af1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customStyle="1" w:styleId="af2">
    <w:name w:val="样式 三号"/>
    <w:qFormat/>
    <w:pPr>
      <w:widowControl w:val="0"/>
      <w:jc w:val="both"/>
    </w:pPr>
    <w:rPr>
      <w:rFonts w:ascii="Calibri" w:eastAsia="方正仿宋_GBK" w:hAnsi="Calibri"/>
      <w:kern w:val="2"/>
      <w:sz w:val="32"/>
      <w:szCs w:val="32"/>
    </w:rPr>
  </w:style>
  <w:style w:type="paragraph" w:customStyle="1" w:styleId="11">
    <w:name w:val="样式 1 三号"/>
    <w:next w:val="ab"/>
    <w:pPr>
      <w:widowControl w:val="0"/>
      <w:jc w:val="both"/>
    </w:pPr>
    <w:rPr>
      <w:rFonts w:ascii="Calibri" w:eastAsia="方正仿宋_GBK" w:hAnsi="Calibri"/>
      <w:kern w:val="2"/>
      <w:sz w:val="32"/>
      <w:szCs w:val="32"/>
    </w:rPr>
  </w:style>
  <w:style w:type="character" w:customStyle="1" w:styleId="a6">
    <w:name w:val="日期 字符"/>
    <w:basedOn w:val="a0"/>
    <w:link w:val="a5"/>
    <w:uiPriority w:val="99"/>
    <w:semiHidden/>
    <w:rPr>
      <w:rFonts w:ascii="Times New Roman" w:eastAsia="方正仿宋_GBK" w:hAnsi="Times New Roman"/>
      <w:kern w:val="2"/>
      <w:sz w:val="32"/>
      <w:szCs w:val="32"/>
    </w:rPr>
  </w:style>
  <w:style w:type="character" w:customStyle="1" w:styleId="a4">
    <w:name w:val="纯文本 字符"/>
    <w:basedOn w:val="a0"/>
    <w:link w:val="a3"/>
    <w:semiHidden/>
    <w:qFormat/>
    <w:rPr>
      <w:rFonts w:ascii="宋体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006D1-608D-498F-B5D4-57818837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151</Words>
  <Characters>867</Characters>
  <Application>Microsoft Office Word</Application>
  <DocSecurity>0</DocSecurity>
  <Lines>7</Lines>
  <Paragraphs>2</Paragraphs>
  <ScaleCrop>false</ScaleCrop>
  <Company>GBHG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dourj</cp:lastModifiedBy>
  <cp:revision>6</cp:revision>
  <cp:lastPrinted>2019-07-24T01:44:00Z</cp:lastPrinted>
  <dcterms:created xsi:type="dcterms:W3CDTF">2019-09-23T06:59:00Z</dcterms:created>
  <dcterms:modified xsi:type="dcterms:W3CDTF">2019-09-23T13:28:00Z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