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91" w:rsidRDefault="00592731" w:rsidP="00592731">
      <w:pPr>
        <w:widowControl/>
        <w:spacing w:line="560" w:lineRule="exact"/>
        <w:rPr>
          <w:rFonts w:ascii="方正黑体_GBK" w:eastAsia="方正黑体_GBK" w:hAnsi="Times New Roman" w:cs="Arial"/>
          <w:color w:val="141414"/>
          <w:kern w:val="0"/>
          <w:sz w:val="32"/>
          <w:szCs w:val="32"/>
        </w:rPr>
      </w:pPr>
      <w:r>
        <w:rPr>
          <w:rFonts w:ascii="方正黑体_GBK" w:eastAsia="方正黑体_GBK" w:hAnsi="Times New Roman" w:cs="Arial" w:hint="eastAsia"/>
          <w:color w:val="141414"/>
          <w:kern w:val="0"/>
          <w:sz w:val="32"/>
          <w:szCs w:val="32"/>
        </w:rPr>
        <w:t>附件</w:t>
      </w:r>
      <w:r>
        <w:rPr>
          <w:rFonts w:ascii="方正黑体_GBK" w:eastAsia="方正黑体_GBK" w:hAnsi="Times New Roman" w:cs="Arial"/>
          <w:color w:val="141414"/>
          <w:kern w:val="0"/>
          <w:sz w:val="32"/>
          <w:szCs w:val="32"/>
        </w:rPr>
        <w:t>：</w:t>
      </w:r>
    </w:p>
    <w:p w:rsidR="001D4691" w:rsidRDefault="001D4691" w:rsidP="001D4691">
      <w:pPr>
        <w:pStyle w:val="1"/>
        <w:spacing w:before="0" w:after="0" w:line="360" w:lineRule="auto"/>
        <w:jc w:val="center"/>
        <w:rPr>
          <w:sz w:val="32"/>
          <w:szCs w:val="32"/>
        </w:rPr>
      </w:pPr>
      <w:r w:rsidRPr="001D4691">
        <w:rPr>
          <w:rFonts w:hint="eastAsia"/>
          <w:sz w:val="32"/>
          <w:szCs w:val="32"/>
        </w:rPr>
        <w:t>上海海关学院</w:t>
      </w:r>
      <w:proofErr w:type="gramStart"/>
      <w:r>
        <w:rPr>
          <w:rFonts w:hint="eastAsia"/>
          <w:sz w:val="32"/>
          <w:szCs w:val="32"/>
        </w:rPr>
        <w:t>荣获</w:t>
      </w:r>
      <w:r w:rsidR="00592731" w:rsidRPr="001D4691">
        <w:rPr>
          <w:sz w:val="32"/>
          <w:szCs w:val="32"/>
        </w:rPr>
        <w:t>党</w:t>
      </w:r>
      <w:proofErr w:type="gramEnd"/>
      <w:r w:rsidR="00592731" w:rsidRPr="001D4691">
        <w:rPr>
          <w:sz w:val="32"/>
          <w:szCs w:val="32"/>
        </w:rPr>
        <w:t>的</w:t>
      </w:r>
      <w:r w:rsidR="00592731" w:rsidRPr="001D4691">
        <w:rPr>
          <w:rFonts w:hint="eastAsia"/>
          <w:sz w:val="32"/>
          <w:szCs w:val="32"/>
        </w:rPr>
        <w:t>十九大以来海关高等教育</w:t>
      </w:r>
    </w:p>
    <w:p w:rsidR="00592731" w:rsidRPr="001D4691" w:rsidRDefault="00592731" w:rsidP="001D4691">
      <w:pPr>
        <w:pStyle w:val="1"/>
        <w:spacing w:before="0" w:after="0" w:line="360" w:lineRule="auto"/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1D4691">
        <w:rPr>
          <w:rFonts w:hint="eastAsia"/>
          <w:sz w:val="32"/>
          <w:szCs w:val="32"/>
        </w:rPr>
        <w:t>优秀教学成果</w:t>
      </w:r>
      <w:r w:rsidRPr="001D4691">
        <w:rPr>
          <w:sz w:val="32"/>
          <w:szCs w:val="32"/>
        </w:rPr>
        <w:t>名单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781"/>
        <w:gridCol w:w="1134"/>
        <w:gridCol w:w="4253"/>
        <w:gridCol w:w="1417"/>
      </w:tblGrid>
      <w:tr w:rsidR="00592731" w:rsidRPr="00592731" w:rsidTr="00592731">
        <w:trPr>
          <w:trHeight w:val="695"/>
          <w:jc w:val="center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成果类别</w:t>
            </w:r>
            <w:proofErr w:type="spellEnd"/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序号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奖项</w:t>
            </w:r>
            <w:proofErr w:type="spellEnd"/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成果名称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  <w:t>负责</w:t>
            </w:r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人</w:t>
            </w:r>
          </w:p>
        </w:tc>
      </w:tr>
      <w:tr w:rsidR="00592731" w:rsidRPr="00592731" w:rsidTr="00592731">
        <w:trPr>
          <w:jc w:val="center"/>
        </w:trPr>
        <w:tc>
          <w:tcPr>
            <w:tcW w:w="14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592731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优秀教学成果</w:t>
            </w:r>
          </w:p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</w:pPr>
            <w:r w:rsidRPr="00592731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（综合）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特等奖</w:t>
            </w:r>
            <w:proofErr w:type="spellEnd"/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</w:pPr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对接海关，对标国际，高质量培养海关高素质人才的改革与创新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丛玉豪</w:t>
            </w:r>
            <w:proofErr w:type="spellEnd"/>
          </w:p>
        </w:tc>
      </w:tr>
      <w:tr w:rsidR="00592731" w:rsidRPr="00592731" w:rsidTr="00592731">
        <w:trPr>
          <w:jc w:val="center"/>
        </w:trPr>
        <w:tc>
          <w:tcPr>
            <w:tcW w:w="147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一等奖</w:t>
            </w:r>
            <w:proofErr w:type="spellEnd"/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</w:pPr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贯彻新文科理念，创新海关管理专业应用型人才培养模式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黄胜强</w:t>
            </w:r>
            <w:proofErr w:type="spellEnd"/>
          </w:p>
        </w:tc>
      </w:tr>
      <w:tr w:rsidR="00592731" w:rsidRPr="00592731" w:rsidTr="00592731">
        <w:trPr>
          <w:jc w:val="center"/>
        </w:trPr>
        <w:tc>
          <w:tcPr>
            <w:tcW w:w="147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二等奖</w:t>
            </w:r>
            <w:proofErr w:type="spellEnd"/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</w:pPr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新时代“</w:t>
            </w:r>
            <w:proofErr w:type="gram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一</w:t>
            </w:r>
            <w:proofErr w:type="gramEnd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德四能”关务人才培养体系构建与实践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孙浩</w:t>
            </w:r>
            <w:proofErr w:type="spellEnd"/>
          </w:p>
        </w:tc>
      </w:tr>
      <w:tr w:rsidR="00592731" w:rsidRPr="00592731" w:rsidTr="00592731">
        <w:trPr>
          <w:jc w:val="center"/>
        </w:trPr>
        <w:tc>
          <w:tcPr>
            <w:tcW w:w="147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二等奖</w:t>
            </w:r>
            <w:proofErr w:type="spellEnd"/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</w:pPr>
            <w:proofErr w:type="gram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关校融合</w:t>
            </w:r>
            <w:proofErr w:type="gramEnd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、校企协同、国际合作，海关</w:t>
            </w:r>
            <w:proofErr w:type="gram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法特色精英化人才</w:t>
            </w:r>
            <w:proofErr w:type="gramEnd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培养模式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万曙春</w:t>
            </w:r>
            <w:proofErr w:type="spellEnd"/>
          </w:p>
        </w:tc>
      </w:tr>
      <w:tr w:rsidR="00592731" w:rsidRPr="00592731" w:rsidTr="00592731">
        <w:trPr>
          <w:jc w:val="center"/>
        </w:trPr>
        <w:tc>
          <w:tcPr>
            <w:tcW w:w="147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  <w:lang w:eastAsia="en-US"/>
              </w:rPr>
              <w:t>一流本科课程</w:t>
            </w:r>
            <w:proofErr w:type="spellEnd"/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不分</w:t>
            </w:r>
            <w:proofErr w:type="spellEnd"/>
          </w:p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等第</w:t>
            </w:r>
            <w:proofErr w:type="spellEnd"/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物流管理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孙浩</w:t>
            </w:r>
            <w:proofErr w:type="spellEnd"/>
          </w:p>
        </w:tc>
      </w:tr>
      <w:tr w:rsidR="00592731" w:rsidRPr="00592731" w:rsidTr="00592731">
        <w:trPr>
          <w:jc w:val="center"/>
        </w:trPr>
        <w:tc>
          <w:tcPr>
            <w:tcW w:w="147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lef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高等数学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龚毅</w:t>
            </w:r>
            <w:proofErr w:type="spellEnd"/>
          </w:p>
        </w:tc>
      </w:tr>
      <w:tr w:rsidR="00592731" w:rsidRPr="00592731" w:rsidTr="00592731">
        <w:trPr>
          <w:jc w:val="center"/>
        </w:trPr>
        <w:tc>
          <w:tcPr>
            <w:tcW w:w="147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lef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国际贸易实务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匡增杰</w:t>
            </w:r>
            <w:proofErr w:type="spellEnd"/>
          </w:p>
        </w:tc>
      </w:tr>
      <w:tr w:rsidR="00592731" w:rsidRPr="00592731" w:rsidTr="00592731">
        <w:trPr>
          <w:jc w:val="center"/>
        </w:trPr>
        <w:tc>
          <w:tcPr>
            <w:tcW w:w="14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关贸律师实务</w:t>
            </w:r>
            <w:proofErr w:type="spellEnd"/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娄万锁</w:t>
            </w:r>
            <w:proofErr w:type="spellEnd"/>
          </w:p>
        </w:tc>
      </w:tr>
      <w:tr w:rsidR="00592731" w:rsidRPr="00592731" w:rsidTr="00592731">
        <w:trPr>
          <w:jc w:val="center"/>
        </w:trPr>
        <w:tc>
          <w:tcPr>
            <w:tcW w:w="147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napToGrid w:val="0"/>
              <w:spacing w:line="400" w:lineRule="exact"/>
              <w:jc w:val="center"/>
              <w:textAlignment w:val="baseline"/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  <w:lang w:eastAsia="en-US"/>
              </w:rPr>
              <w:t>优秀教材</w:t>
            </w:r>
            <w:proofErr w:type="spellEnd"/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不分</w:t>
            </w:r>
            <w:proofErr w:type="spellEnd"/>
          </w:p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等第</w:t>
            </w:r>
            <w:proofErr w:type="spellEnd"/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海关估价（第二版</w:t>
            </w:r>
            <w:proofErr w:type="spellEnd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）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林弘</w:t>
            </w:r>
            <w:proofErr w:type="spellEnd"/>
          </w:p>
        </w:tc>
      </w:tr>
      <w:tr w:rsidR="00592731" w:rsidRPr="00592731" w:rsidTr="00592731">
        <w:trPr>
          <w:jc w:val="center"/>
        </w:trPr>
        <w:tc>
          <w:tcPr>
            <w:tcW w:w="14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关税制度案例分析</w:t>
            </w:r>
            <w:proofErr w:type="spellEnd"/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钟昌元</w:t>
            </w:r>
            <w:proofErr w:type="spellEnd"/>
          </w:p>
        </w:tc>
      </w:tr>
      <w:tr w:rsidR="00592731" w:rsidRPr="00592731" w:rsidTr="00592731">
        <w:trPr>
          <w:jc w:val="center"/>
        </w:trPr>
        <w:tc>
          <w:tcPr>
            <w:tcW w:w="147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napToGrid w:val="0"/>
              <w:spacing w:line="400" w:lineRule="exact"/>
              <w:jc w:val="center"/>
              <w:textAlignment w:val="baseline"/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592731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“课程思政”示范项目</w:t>
            </w: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不分</w:t>
            </w:r>
            <w:proofErr w:type="spellEnd"/>
          </w:p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等第</w:t>
            </w:r>
            <w:proofErr w:type="spellEnd"/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笔译II（汉译英</w:t>
            </w:r>
            <w:proofErr w:type="spellEnd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）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胡兴文</w:t>
            </w:r>
            <w:proofErr w:type="spellEnd"/>
          </w:p>
        </w:tc>
      </w:tr>
      <w:tr w:rsidR="00592731" w:rsidRPr="00592731" w:rsidTr="00592731">
        <w:trPr>
          <w:jc w:val="center"/>
        </w:trPr>
        <w:tc>
          <w:tcPr>
            <w:tcW w:w="1472" w:type="dxa"/>
            <w:vMerge/>
            <w:tcBorders>
              <w:lef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海关管理概论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丁敏</w:t>
            </w:r>
            <w:proofErr w:type="spellEnd"/>
          </w:p>
        </w:tc>
      </w:tr>
      <w:tr w:rsidR="00592731" w:rsidRPr="00592731" w:rsidTr="00592731">
        <w:trPr>
          <w:jc w:val="center"/>
        </w:trPr>
        <w:tc>
          <w:tcPr>
            <w:tcW w:w="1472" w:type="dxa"/>
            <w:vMerge/>
            <w:tcBorders>
              <w:lef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高等数学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赵振刚</w:t>
            </w:r>
            <w:proofErr w:type="spellEnd"/>
          </w:p>
        </w:tc>
      </w:tr>
      <w:tr w:rsidR="00592731" w:rsidRPr="00592731" w:rsidTr="00592731">
        <w:trPr>
          <w:jc w:val="center"/>
        </w:trPr>
        <w:tc>
          <w:tcPr>
            <w:tcW w:w="14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</w:pPr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《艺术鉴赏》之海派文化的传承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钱明</w:t>
            </w:r>
            <w:proofErr w:type="spellEnd"/>
          </w:p>
        </w:tc>
      </w:tr>
      <w:tr w:rsidR="00592731" w:rsidRPr="00592731" w:rsidTr="00592731">
        <w:trPr>
          <w:jc w:val="center"/>
        </w:trPr>
        <w:tc>
          <w:tcPr>
            <w:tcW w:w="147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napToGrid w:val="0"/>
              <w:spacing w:line="400" w:lineRule="exact"/>
              <w:jc w:val="center"/>
              <w:textAlignment w:val="baseline"/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592731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实验实</w:t>
            </w:r>
            <w:proofErr w:type="gramStart"/>
            <w:r w:rsidRPr="00592731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训教学</w:t>
            </w:r>
            <w:proofErr w:type="gramEnd"/>
            <w:r w:rsidRPr="00592731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中心</w:t>
            </w:r>
          </w:p>
          <w:p w:rsidR="00592731" w:rsidRPr="00592731" w:rsidRDefault="00592731" w:rsidP="00592731">
            <w:pPr>
              <w:widowControl/>
              <w:wordWrap w:val="0"/>
              <w:snapToGrid w:val="0"/>
              <w:spacing w:line="400" w:lineRule="exact"/>
              <w:jc w:val="center"/>
              <w:textAlignment w:val="baseline"/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592731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与基地</w:t>
            </w: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不分</w:t>
            </w:r>
            <w:proofErr w:type="spellEnd"/>
          </w:p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等第</w:t>
            </w:r>
            <w:proofErr w:type="spellEnd"/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上海海关实习基地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陈振海</w:t>
            </w:r>
            <w:proofErr w:type="spellEnd"/>
          </w:p>
        </w:tc>
      </w:tr>
      <w:tr w:rsidR="00592731" w:rsidRPr="00592731" w:rsidTr="00592731">
        <w:trPr>
          <w:jc w:val="center"/>
        </w:trPr>
        <w:tc>
          <w:tcPr>
            <w:tcW w:w="1472" w:type="dxa"/>
            <w:vMerge/>
            <w:tcBorders>
              <w:lef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</w:pPr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一流引领 智慧升级 实践强基——海关管理专业实验教学示范中心建设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侯彩虹</w:t>
            </w:r>
            <w:proofErr w:type="spellEnd"/>
          </w:p>
        </w:tc>
      </w:tr>
      <w:tr w:rsidR="00592731" w:rsidRPr="00592731" w:rsidTr="00592731">
        <w:trPr>
          <w:jc w:val="center"/>
        </w:trPr>
        <w:tc>
          <w:tcPr>
            <w:tcW w:w="1472" w:type="dxa"/>
            <w:vMerge/>
            <w:tcBorders>
              <w:lef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</w:pPr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海关国门安全虚拟仿真实验教学中心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黄丙志</w:t>
            </w:r>
            <w:proofErr w:type="spellEnd"/>
          </w:p>
        </w:tc>
      </w:tr>
      <w:tr w:rsidR="00592731" w:rsidRPr="00592731" w:rsidTr="00592731">
        <w:trPr>
          <w:jc w:val="center"/>
        </w:trPr>
        <w:tc>
          <w:tcPr>
            <w:tcW w:w="14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</w:pPr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上海海关学院税务专业学位研究生上海外高桥保税区海关实践基地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李九领</w:t>
            </w:r>
            <w:proofErr w:type="spellEnd"/>
          </w:p>
        </w:tc>
      </w:tr>
      <w:tr w:rsidR="00592731" w:rsidRPr="00592731" w:rsidTr="00592731">
        <w:trPr>
          <w:jc w:val="center"/>
        </w:trPr>
        <w:tc>
          <w:tcPr>
            <w:tcW w:w="147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napToGrid w:val="0"/>
              <w:spacing w:line="400" w:lineRule="exact"/>
              <w:jc w:val="center"/>
              <w:textAlignment w:val="baseline"/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优秀教学案例</w:t>
            </w:r>
            <w:proofErr w:type="spellEnd"/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不分</w:t>
            </w:r>
            <w:proofErr w:type="spellEnd"/>
          </w:p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等第</w:t>
            </w:r>
            <w:proofErr w:type="spellEnd"/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</w:pPr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进口关税完税价格争议案例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</w:pPr>
            <w:proofErr w:type="gram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钟昌元</w:t>
            </w:r>
            <w:proofErr w:type="gramEnd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、李九领、毛道根</w:t>
            </w:r>
          </w:p>
        </w:tc>
      </w:tr>
      <w:tr w:rsidR="00592731" w:rsidRPr="00592731" w:rsidTr="00592731">
        <w:trPr>
          <w:jc w:val="center"/>
        </w:trPr>
        <w:tc>
          <w:tcPr>
            <w:tcW w:w="14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</w:pPr>
            <w:proofErr w:type="gram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套约对</w:t>
            </w:r>
            <w:proofErr w:type="gramEnd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贸易安全与便利的影响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2731" w:rsidRPr="00592731" w:rsidRDefault="00592731" w:rsidP="00592731">
            <w:pPr>
              <w:widowControl/>
              <w:wordWrap w:val="0"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</w:pPr>
            <w:proofErr w:type="spellStart"/>
            <w:r w:rsidRPr="00592731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  <w:lang w:eastAsia="en-US"/>
              </w:rPr>
              <w:t>胡蓉</w:t>
            </w:r>
            <w:proofErr w:type="spellEnd"/>
          </w:p>
        </w:tc>
      </w:tr>
    </w:tbl>
    <w:p w:rsidR="001863CC" w:rsidRPr="00592731" w:rsidRDefault="001863CC" w:rsidP="00592731">
      <w:pPr>
        <w:widowControl/>
        <w:spacing w:line="560" w:lineRule="exact"/>
        <w:jc w:val="left"/>
        <w:textAlignment w:val="baseline"/>
      </w:pPr>
    </w:p>
    <w:sectPr w:rsidR="001863CC" w:rsidRPr="00592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31"/>
    <w:rsid w:val="001863CC"/>
    <w:rsid w:val="001D4691"/>
    <w:rsid w:val="0059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E54F"/>
  <w15:chartTrackingRefBased/>
  <w15:docId w15:val="{7BA50441-EF89-402C-A9B6-4A529D9C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73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D46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D46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1D469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1D469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</Words>
  <Characters>535</Characters>
  <Application>Microsoft Office Word</Application>
  <DocSecurity>0</DocSecurity>
  <Lines>4</Lines>
  <Paragraphs>1</Paragraphs>
  <ScaleCrop>false</ScaleCrop>
  <Company>Micorosoft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2021-11-11T00:36:00Z</dcterms:created>
  <dcterms:modified xsi:type="dcterms:W3CDTF">2021-11-11T00:48:00Z</dcterms:modified>
</cp:coreProperties>
</file>