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仿宋_GBK" w:hAnsi="宋体" w:eastAsia="方正仿宋_GBK" w:cs="楷体_GB2312"/>
          <w:sz w:val="32"/>
          <w:szCs w:val="32"/>
        </w:rPr>
      </w:pPr>
      <w:r>
        <w:rPr>
          <w:rFonts w:hint="eastAsia" w:ascii="方正黑体_GBK" w:hAnsi="宋体" w:eastAsia="方正黑体_GBK" w:cs="楷体_GB2312"/>
          <w:sz w:val="32"/>
          <w:szCs w:val="32"/>
        </w:rPr>
        <w:t>关于上海海关学院注册学生社团发展调整情况的公示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根据共青团中央、团市委等上级部门关于高校学生社团的梳理整治要求，校团委通过全面梳理排查、逐一调研座谈、分类整治等一系列措施认真做好全校注册学生社团整治工作，</w:t>
      </w:r>
      <w:r>
        <w:rPr>
          <w:rFonts w:hint="eastAsia" w:ascii="方正仿宋_GBK" w:eastAsia="方正仿宋_GBK"/>
          <w:sz w:val="32"/>
          <w:szCs w:val="32"/>
        </w:rPr>
        <w:t>最终决定保留10个校级学生社团，</w:t>
      </w:r>
      <w:r>
        <w:rPr>
          <w:rFonts w:hint="eastAsia" w:ascii="方正仿宋_GBK" w:hAnsi="宋体" w:eastAsia="方正仿宋_GBK" w:cs="楷体_GB2312"/>
          <w:sz w:val="32"/>
          <w:szCs w:val="32"/>
        </w:rPr>
        <w:t>其中包括思想政治类（3个）、学术科技类（4个）、文化活动类（1个）、体育活动类（1个）、志愿公益类（1个）。具体调整情况</w:t>
      </w:r>
      <w:r>
        <w:rPr>
          <w:rFonts w:ascii="方正仿宋_GBK" w:hAnsi="宋体" w:eastAsia="方正仿宋_GBK" w:cs="楷体_GB2312"/>
          <w:sz w:val="32"/>
          <w:szCs w:val="32"/>
        </w:rPr>
        <w:t>如下：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楷体_GB2312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（一）清理不合规、不运行的“僵尸</w:t>
      </w:r>
      <w:r>
        <w:rPr>
          <w:rFonts w:ascii="方正仿宋_GBK" w:hAnsi="宋体" w:eastAsia="方正仿宋_GBK" w:cs="楷体_GB2312"/>
          <w:sz w:val="32"/>
          <w:szCs w:val="32"/>
        </w:rPr>
        <w:t>社团</w:t>
      </w:r>
      <w:r>
        <w:rPr>
          <w:rFonts w:hint="eastAsia" w:ascii="方正仿宋_GBK" w:hAnsi="宋体" w:eastAsia="方正仿宋_GBK" w:cs="楷体_GB2312"/>
          <w:sz w:val="32"/>
          <w:szCs w:val="32"/>
        </w:rPr>
        <w:t>”（15个），缩减学生社团数量。</w:t>
      </w:r>
    </w:p>
    <w:p>
      <w:pPr>
        <w:spacing w:line="600" w:lineRule="exact"/>
        <w:ind w:firstLine="63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撤销原有的YI桌游社、美食社、文学社、职业研究发展协会、礼仪社、摄影社、花绳社、澎湃科研社、海关文化研究协会、青春户外联盟、粤语社、心理协会、魔方社、新媒体发展研究协会、模拟联合国在内的15个社团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（二）合并类型及性质相近的社团（21个），整合资源，重点扶持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集中发展。整合后的校级学生</w:t>
      </w:r>
      <w:r>
        <w:rPr>
          <w:rFonts w:ascii="方正仿宋_GBK" w:eastAsia="方正仿宋_GBK"/>
          <w:sz w:val="32"/>
          <w:szCs w:val="32"/>
        </w:rPr>
        <w:t>社团如下：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思想政治类（3个）：</w:t>
      </w:r>
      <w:r>
        <w:rPr>
          <w:rFonts w:hint="eastAsia" w:ascii="方正仿宋_GBK" w:hAnsi="宋体" w:eastAsia="方正仿宋_GBK"/>
          <w:sz w:val="32"/>
          <w:szCs w:val="32"/>
        </w:rPr>
        <w:t>海思宣讲团、青马社、时代先声研习社。</w:t>
      </w:r>
    </w:p>
    <w:p>
      <w:pPr>
        <w:spacing w:line="60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学术科技类（4个）：</w:t>
      </w:r>
      <w:r>
        <w:rPr>
          <w:rFonts w:hint="eastAsia" w:ascii="方正仿宋_GBK" w:hAnsi="宋体" w:eastAsia="方正仿宋_GBK"/>
          <w:sz w:val="32"/>
          <w:szCs w:val="32"/>
        </w:rPr>
        <w:t>辩论队、数学建模社（原有的计算机社与数学建模社合并为1个社团）、3D建模社、创客俱乐部。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文化活动类（1个）：</w:t>
      </w:r>
      <w:r>
        <w:rPr>
          <w:rFonts w:hint="eastAsia" w:ascii="方正仿宋_GBK" w:hAnsi="宋体" w:eastAsia="方正仿宋_GBK"/>
          <w:sz w:val="32"/>
          <w:szCs w:val="32"/>
        </w:rPr>
        <w:t>合并原有的10个社团，设立校级艺术团，下面分设4个部。即合并原有的墨轩书画社、关院棋社、手工社为传统文化部；合并原有的街舞队、舞蹈队为舞蹈部；合并原有的合唱团、静界乐队、吉他社、民乐社为声乐部；更名原有的PP剧社为PP话剧团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体育活动类（1个）：定向越野社。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楷体_GB2312"/>
          <w:sz w:val="32"/>
          <w:szCs w:val="32"/>
        </w:rPr>
        <w:t>志愿公益类（1个）：</w:t>
      </w:r>
      <w:r>
        <w:rPr>
          <w:rFonts w:hint="eastAsia" w:ascii="方正仿宋_GBK" w:hAnsi="宋体" w:eastAsia="方正仿宋_GBK"/>
          <w:sz w:val="32"/>
          <w:szCs w:val="32"/>
        </w:rPr>
        <w:t>原有的义工社与绿钥匙环保协会合并为1个社团即绿钥匙环保公益协会。</w:t>
      </w:r>
    </w:p>
    <w:p>
      <w:pPr>
        <w:spacing w:line="60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（三）将部分社团（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个）划为工作小组或兴趣小组，</w:t>
      </w:r>
      <w:r>
        <w:rPr>
          <w:rFonts w:hint="eastAsia" w:ascii="方正仿宋_GBK" w:hAnsi="宋体" w:eastAsia="方正仿宋_GBK"/>
          <w:sz w:val="32"/>
          <w:szCs w:val="32"/>
        </w:rPr>
        <w:t>划归相关职能部门或院系指导与管理。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经过征求指导教师及小组负责人等意见，将历史策略模拟游戏研究社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韩语社、轮滑社、瑜伽社、</w:t>
      </w:r>
      <w:r>
        <w:rPr>
          <w:rFonts w:hint="eastAsia" w:ascii="方正仿宋_GBK" w:hAnsi="宋体" w:eastAsia="方正仿宋_GBK"/>
          <w:sz w:val="32"/>
          <w:szCs w:val="32"/>
        </w:rPr>
        <w:t>动漫社、管理学社、幸福力实验室、模拟法庭、嘻哈文化社、跆拳道社、健身社、乒乓球社、关羽社、网球社、排球社、足球社、英语俱乐部、藏文化社、迷彩社、清廉社划归相关职能部门或院系指导与管理。</w:t>
      </w:r>
    </w:p>
    <w:p>
      <w:pPr>
        <w:spacing w:line="60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以上为2019年上海海关学院注册学生社团发展调整情况，现予公示，如有意见或建议，请以书面形式发送到校学生会社团管理部。</w:t>
      </w:r>
    </w:p>
    <w:p>
      <w:pPr>
        <w:spacing w:line="60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联系人：高美娟 </w:t>
      </w:r>
    </w:p>
    <w:p>
      <w:pPr>
        <w:spacing w:line="60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邮箱：</w:t>
      </w:r>
      <w:r>
        <w:rPr>
          <w:rFonts w:hint="default" w:hAnsi="宋体" w:eastAsia="方正仿宋_GBK"/>
          <w:sz w:val="32"/>
          <w:szCs w:val="32"/>
          <w:lang w:val="en-US"/>
        </w:rPr>
        <w:t>1290607611@qq.com</w:t>
      </w: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共青团</w:t>
      </w:r>
      <w:r>
        <w:rPr>
          <w:rFonts w:ascii="方正仿宋_GBK" w:hAnsi="宋体" w:eastAsia="方正仿宋_GBK"/>
          <w:sz w:val="32"/>
          <w:szCs w:val="32"/>
        </w:rPr>
        <w:t>上海海关学院委员会</w:t>
      </w:r>
    </w:p>
    <w:p>
      <w:pPr>
        <w:spacing w:line="600" w:lineRule="exact"/>
        <w:ind w:right="640"/>
        <w:jc w:val="center"/>
        <w:rPr>
          <w:rFonts w:ascii="方正仿宋_GBK" w:hAnsi="宋体" w:eastAsia="方正仿宋_GBK"/>
          <w:sz w:val="32"/>
          <w:szCs w:val="32"/>
        </w:rPr>
      </w:pPr>
      <w:r>
        <w:rPr>
          <w:rFonts w:ascii="方正仿宋_GBK" w:hAnsi="宋体" w:eastAsia="方正仿宋_GBK"/>
          <w:sz w:val="32"/>
          <w:szCs w:val="32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872</Words>
  <Characters>909</Characters>
  <Paragraphs>18</Paragraphs>
  <TotalTime>279</TotalTime>
  <ScaleCrop>false</ScaleCrop>
  <LinksUpToDate>false</LinksUpToDate>
  <CharactersWithSpaces>941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2019-06-13T09:44:00Z</dcterms:created>
  <dc:creator>宋丽萍</dc:creator>
  <cp:lastModifiedBy>旧诚</cp:lastModifiedBy>
  <cp:lastPrinted>2019-06-14T04:52:00Z</cp:lastPrinted>
  <dcterms:modified xsi:type="dcterms:W3CDTF">2020-07-12T12:07:49Z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