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6877" w14:textId="77777777" w:rsidR="00272F47" w:rsidRDefault="00BD28E9">
      <w:pPr>
        <w:widowControl/>
        <w:jc w:val="center"/>
        <w:rPr>
          <w:rFonts w:ascii="黑体" w:eastAsia="黑体" w:hAnsi="黑体" w:cs="Times New Roman"/>
          <w:b/>
          <w:bCs/>
          <w:color w:val="E93517"/>
          <w:kern w:val="0"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color w:val="E93517"/>
          <w:kern w:val="0"/>
          <w:sz w:val="48"/>
          <w:szCs w:val="48"/>
        </w:rPr>
        <w:t>共青团上海海关学院委员会</w:t>
      </w:r>
    </w:p>
    <w:p w14:paraId="3F706204" w14:textId="77777777" w:rsidR="00272F47" w:rsidRDefault="00BD28E9">
      <w:pPr>
        <w:widowControl/>
        <w:jc w:val="center"/>
        <w:rPr>
          <w:rFonts w:ascii="黑体" w:eastAsia="黑体" w:hAnsi="黑体" w:cs="Times New Roman"/>
          <w:b/>
          <w:bCs/>
          <w:color w:val="E93517"/>
          <w:kern w:val="0"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color w:val="E93517"/>
          <w:kern w:val="0"/>
          <w:sz w:val="48"/>
          <w:szCs w:val="48"/>
        </w:rPr>
        <w:t>简  报</w:t>
      </w:r>
    </w:p>
    <w:p w14:paraId="556D038D" w14:textId="42172518" w:rsidR="00272F47" w:rsidRDefault="00BD28E9">
      <w:pPr>
        <w:pStyle w:val="p0"/>
        <w:spacing w:line="560" w:lineRule="exact"/>
        <w:ind w:left="2098" w:hanging="2098"/>
        <w:jc w:val="center"/>
        <w:rPr>
          <w:rFonts w:ascii="宋体" w:hAnsi="宋体"/>
          <w:b/>
          <w:bCs/>
          <w:color w:val="E93517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20</w:t>
      </w:r>
      <w:r>
        <w:rPr>
          <w:rFonts w:ascii="宋体" w:hAnsi="宋体"/>
          <w:b/>
          <w:bCs/>
          <w:color w:val="E93517"/>
          <w:sz w:val="30"/>
          <w:szCs w:val="30"/>
          <w:u w:val="single"/>
        </w:rPr>
        <w:t>2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1年第</w:t>
      </w:r>
      <w:r>
        <w:rPr>
          <w:rFonts w:ascii="宋体" w:hAnsi="宋体"/>
          <w:b/>
          <w:bCs/>
          <w:color w:val="E93517"/>
          <w:sz w:val="30"/>
          <w:szCs w:val="30"/>
          <w:u w:val="single"/>
        </w:rPr>
        <w:t>077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期                         20</w:t>
      </w:r>
      <w:r>
        <w:rPr>
          <w:rFonts w:ascii="宋体" w:hAnsi="宋体"/>
          <w:b/>
          <w:bCs/>
          <w:color w:val="E93517"/>
          <w:sz w:val="30"/>
          <w:szCs w:val="30"/>
          <w:u w:val="single"/>
        </w:rPr>
        <w:t>2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1年</w:t>
      </w:r>
      <w:r>
        <w:rPr>
          <w:rFonts w:ascii="宋体" w:hAnsi="宋体"/>
          <w:b/>
          <w:bCs/>
          <w:color w:val="E93517"/>
          <w:sz w:val="30"/>
          <w:szCs w:val="30"/>
          <w:u w:val="single"/>
        </w:rPr>
        <w:t>10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月</w:t>
      </w:r>
      <w:r>
        <w:rPr>
          <w:rFonts w:ascii="宋体" w:hAnsi="宋体"/>
          <w:b/>
          <w:bCs/>
          <w:color w:val="E93517"/>
          <w:sz w:val="30"/>
          <w:szCs w:val="30"/>
          <w:u w:val="single"/>
        </w:rPr>
        <w:t>8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日</w:t>
      </w:r>
    </w:p>
    <w:p w14:paraId="522E18BB" w14:textId="77777777" w:rsidR="00272F47" w:rsidRDefault="00BD28E9">
      <w:pPr>
        <w:pStyle w:val="p0"/>
        <w:spacing w:line="560" w:lineRule="exact"/>
        <w:jc w:val="center"/>
        <w:rPr>
          <w:rFonts w:ascii="方正小标宋_GBK" w:eastAsia="方正小标宋_GBK" w:hAnsi="方正小标宋_GBK" w:cs="方正小标宋_GBK"/>
          <w:kern w:val="2"/>
          <w:sz w:val="36"/>
          <w:szCs w:val="36"/>
          <w:lang w:eastAsia="zh-Hans"/>
        </w:rPr>
      </w:pPr>
      <w:r>
        <w:rPr>
          <w:rFonts w:ascii="方正小标宋_GBK" w:eastAsia="方正小标宋_GBK" w:hAnsi="方正小标宋_GBK" w:cs="方正小标宋_GBK" w:hint="eastAsia"/>
          <w:kern w:val="2"/>
          <w:sz w:val="36"/>
          <w:szCs w:val="36"/>
          <w:lang w:eastAsia="zh-Hans"/>
        </w:rPr>
        <w:t>揽白昼微光，燃青春之火</w:t>
      </w:r>
    </w:p>
    <w:p w14:paraId="4D7795F9" w14:textId="54574F61" w:rsidR="00272F47" w:rsidRDefault="00BD28E9">
      <w:pPr>
        <w:pStyle w:val="p0"/>
        <w:spacing w:line="560" w:lineRule="exact"/>
        <w:jc w:val="center"/>
        <w:rPr>
          <w:rFonts w:ascii="方正仿宋_GBK" w:eastAsia="方正仿宋_GBK" w:hAnsi="方正仿宋_GBK" w:cs="方正仿宋_GBK"/>
          <w:kern w:val="2"/>
          <w:sz w:val="32"/>
          <w:szCs w:val="32"/>
          <w:lang w:eastAsia="zh-Hans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——</w:t>
      </w:r>
      <w:r w:rsidR="00D96B1C">
        <w:rPr>
          <w:rFonts w:ascii="方正仿宋_GBK" w:eastAsia="方正仿宋_GBK" w:hAnsi="方正仿宋_GBK" w:cs="方正仿宋_GBK" w:hint="eastAsia"/>
          <w:kern w:val="2"/>
          <w:sz w:val="32"/>
          <w:szCs w:val="32"/>
          <w:lang w:eastAsia="zh-Hans"/>
        </w:rPr>
        <w:t>2</w:t>
      </w:r>
      <w:r w:rsidR="00D96B1C">
        <w:rPr>
          <w:rFonts w:ascii="方正仿宋_GBK" w:eastAsia="方正仿宋_GBK" w:hAnsi="方正仿宋_GBK" w:cs="方正仿宋_GBK"/>
          <w:kern w:val="2"/>
          <w:sz w:val="32"/>
          <w:szCs w:val="32"/>
          <w:lang w:eastAsia="zh-Hans"/>
        </w:rPr>
        <w:t>021</w:t>
      </w:r>
      <w:r w:rsidR="00D96B1C">
        <w:rPr>
          <w:rFonts w:ascii="方正仿宋_GBK" w:eastAsia="方正仿宋_GBK" w:hAnsi="方正仿宋_GBK" w:cs="方正仿宋_GBK" w:hint="eastAsia"/>
          <w:kern w:val="2"/>
          <w:sz w:val="32"/>
          <w:szCs w:val="32"/>
          <w:lang w:eastAsia="zh-Hans"/>
        </w:rPr>
        <w:t>年上海海关学院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lang w:eastAsia="zh-Hans"/>
        </w:rPr>
        <w:t>“揽昼”校园</w:t>
      </w:r>
      <w:r w:rsidR="00D96B1C">
        <w:rPr>
          <w:rFonts w:ascii="方正仿宋_GBK" w:eastAsia="方正仿宋_GBK" w:hAnsi="方正仿宋_GBK" w:cs="方正仿宋_GBK" w:hint="eastAsia"/>
          <w:kern w:val="2"/>
          <w:sz w:val="32"/>
          <w:szCs w:val="32"/>
          <w:lang w:eastAsia="zh-Hans"/>
        </w:rPr>
        <w:t>草地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  <w:lang w:eastAsia="zh-Hans"/>
        </w:rPr>
        <w:t>音乐节活动</w:t>
      </w:r>
    </w:p>
    <w:p w14:paraId="7FC15BB4" w14:textId="1051EBC6" w:rsidR="00272F47" w:rsidRDefault="00BD28E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为贯彻落实《共青团中央关于进一步加强高等学校校园文化建设的意见》，开展形式新颖、吸引力强的校园文化活动，把美育渗透到校园文化活动之中。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校学生会于2021年10月7日晚7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在校田径场举办“揽昼”校园音乐节活动</w:t>
      </w:r>
      <w:r w:rsidR="00D6786D"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100余名关院学子到现场观看表演。</w:t>
      </w:r>
    </w:p>
    <w:p w14:paraId="37E7F7F6" w14:textId="31CED7BB" w:rsidR="00272F47" w:rsidRDefault="00BD28E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9BEA86" wp14:editId="33810666">
            <wp:simplePos x="0" y="0"/>
            <wp:positionH relativeFrom="column">
              <wp:posOffset>-35560</wp:posOffset>
            </wp:positionH>
            <wp:positionV relativeFrom="paragraph">
              <wp:posOffset>481965</wp:posOffset>
            </wp:positionV>
            <wp:extent cx="2280920" cy="1282700"/>
            <wp:effectExtent l="0" t="0" r="43180" b="38100"/>
            <wp:wrapTight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DF4A4C" wp14:editId="4C323E3E">
            <wp:simplePos x="0" y="0"/>
            <wp:positionH relativeFrom="column">
              <wp:posOffset>2893695</wp:posOffset>
            </wp:positionH>
            <wp:positionV relativeFrom="paragraph">
              <wp:posOffset>2741930</wp:posOffset>
            </wp:positionV>
            <wp:extent cx="2344420" cy="1343660"/>
            <wp:effectExtent l="0" t="0" r="30480" b="27940"/>
            <wp:wrapTight wrapText="bothSides">
              <wp:wrapPolygon edited="0">
                <wp:start x="0" y="0"/>
                <wp:lineTo x="0" y="21437"/>
                <wp:lineTo x="21530" y="21437"/>
                <wp:lineTo x="2153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t="4819" b="18777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本次国庆红色校园音乐节由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静界乐队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开场、衔接、落幕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三个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关键部分，带来了《无人的海边》、《夏日漱石》等曲目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。另外还有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关雎合唱团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演唱的《小酒窝》、《太阳》，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嘻哈社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带来的《赛尔号》、《只想做只猫》，以及吉他社与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孟祥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昀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、张中洁、苗嫣哲三位同学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合作带来的《等你的日子不值一提》、《夏天的风》、《斑马斑马》等精彩的歌曲表演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。表演中穿插的抽奖活动极大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调动观众的积极性和参与热情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。在全民抗疫的大背景下，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校学生会在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保证同学们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观看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社团和乐队精彩演出的同时，也时刻牢记校园防疫指南，对到场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的表演人员以及观众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进行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了正确的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监督和引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lastRenderedPageBreak/>
        <w:t>导，确保活动顺利进行。在多方协调和配合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，本次活动全程贯彻了防疫要求，取得圆满成功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为我校国庆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活动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画上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了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圆满句号。</w:t>
      </w:r>
    </w:p>
    <w:p w14:paraId="59205DAD" w14:textId="77777777" w:rsidR="00272F47" w:rsidRDefault="00BD28E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Hans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本次活动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坚持繁荣校园文化和服务学生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目标，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弘扬爱国主义精神，丰富了学生的校园课余生活，展示了关院多彩的校园文化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校团委将紧跟时代步伐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，继续丰富和繁荣校园文化，积极引导同学们从艺术中汲取营养，培养同学们的爱国意识，让关院学子绽放青春色彩，努力成为新时代爱党爱国、德才兼备、品学兼优、全面发展的新青年。</w:t>
      </w:r>
    </w:p>
    <w:p w14:paraId="49B6905C" w14:textId="77777777" w:rsidR="00272F47" w:rsidRDefault="00272F47">
      <w:pPr>
        <w:pStyle w:val="p0"/>
        <w:spacing w:line="560" w:lineRule="atLeast"/>
        <w:ind w:firstLineChars="20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lang w:eastAsia="zh-Hans"/>
        </w:rPr>
      </w:pPr>
    </w:p>
    <w:p w14:paraId="7BCD0371" w14:textId="77777777" w:rsidR="00272F47" w:rsidRDefault="00272F47">
      <w:pPr>
        <w:spacing w:line="5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Hans"/>
        </w:rPr>
      </w:pPr>
    </w:p>
    <w:p w14:paraId="030A0715" w14:textId="77777777" w:rsidR="00272F47" w:rsidRDefault="00272F47">
      <w:pPr>
        <w:spacing w:line="56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eastAsia="zh-Hans"/>
        </w:rPr>
      </w:pPr>
    </w:p>
    <w:p w14:paraId="32BE5C03" w14:textId="77777777" w:rsidR="00272F47" w:rsidRDefault="00272F47">
      <w:pPr>
        <w:pStyle w:val="p0"/>
        <w:spacing w:line="560" w:lineRule="atLeast"/>
        <w:ind w:firstLineChars="200" w:firstLine="600"/>
        <w:jc w:val="left"/>
        <w:rPr>
          <w:rFonts w:ascii="方正仿宋_GBK" w:eastAsia="方正仿宋_GBK" w:hAnsi="方正仿宋_GBK" w:cs="方正仿宋_GBK"/>
          <w:color w:val="000000" w:themeColor="text1"/>
          <w:sz w:val="30"/>
          <w:szCs w:val="30"/>
          <w:lang w:eastAsia="zh-Hans"/>
        </w:rPr>
      </w:pPr>
    </w:p>
    <w:p w14:paraId="4BDCBF73" w14:textId="77777777" w:rsidR="00272F47" w:rsidRDefault="00272F47">
      <w:pPr>
        <w:pStyle w:val="a7"/>
        <w:widowControl/>
        <w:spacing w:beforeAutospacing="0" w:afterAutospacing="0" w:line="560" w:lineRule="atLeast"/>
        <w:ind w:firstLineChars="200" w:firstLine="480"/>
      </w:pPr>
    </w:p>
    <w:p w14:paraId="6EA97FE2" w14:textId="77777777" w:rsidR="00272F47" w:rsidRDefault="00272F47">
      <w:pPr>
        <w:pStyle w:val="p0"/>
        <w:spacing w:line="560" w:lineRule="atLeast"/>
        <w:ind w:firstLineChars="200" w:firstLine="600"/>
        <w:rPr>
          <w:rFonts w:ascii="方正仿宋_GBK" w:eastAsia="方正仿宋_GBK" w:hAnsi="方正仿宋_GBK" w:cs="方正仿宋_GBK"/>
          <w:color w:val="000000" w:themeColor="text1"/>
          <w:sz w:val="30"/>
          <w:szCs w:val="30"/>
          <w:lang w:eastAsia="zh-Hans"/>
        </w:rPr>
      </w:pPr>
    </w:p>
    <w:sectPr w:rsidR="00272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70AE" w14:textId="77777777" w:rsidR="004A5128" w:rsidRDefault="004A5128" w:rsidP="00D6786D">
      <w:r>
        <w:separator/>
      </w:r>
    </w:p>
  </w:endnote>
  <w:endnote w:type="continuationSeparator" w:id="0">
    <w:p w14:paraId="797B4FFA" w14:textId="77777777" w:rsidR="004A5128" w:rsidRDefault="004A5128" w:rsidP="00D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8059BA18-6BE8-4CCF-8A23-E9B81753DCB0}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2" w:subsetted="1" w:fontKey="{82705216-7C10-45AE-B90B-5CE5F3FC140D}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3" w:subsetted="1" w:fontKey="{E81FB27B-2259-437A-879F-7FD694258D8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7DB6" w14:textId="77777777" w:rsidR="004A5128" w:rsidRDefault="004A5128" w:rsidP="00D6786D">
      <w:r>
        <w:separator/>
      </w:r>
    </w:p>
  </w:footnote>
  <w:footnote w:type="continuationSeparator" w:id="0">
    <w:p w14:paraId="47B82DB8" w14:textId="77777777" w:rsidR="004A5128" w:rsidRDefault="004A5128" w:rsidP="00D6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AF314AA"/>
    <w:rsid w:val="DAF314AA"/>
    <w:rsid w:val="DE3FE01D"/>
    <w:rsid w:val="EB77F7D8"/>
    <w:rsid w:val="F7EF45CE"/>
    <w:rsid w:val="F8FF3A69"/>
    <w:rsid w:val="FBE72A24"/>
    <w:rsid w:val="FD8FCE50"/>
    <w:rsid w:val="FDBEFECB"/>
    <w:rsid w:val="001E6F7A"/>
    <w:rsid w:val="00272F47"/>
    <w:rsid w:val="002B564D"/>
    <w:rsid w:val="0033754B"/>
    <w:rsid w:val="004A5128"/>
    <w:rsid w:val="00BD28E9"/>
    <w:rsid w:val="00D6786D"/>
    <w:rsid w:val="00D96B1C"/>
    <w:rsid w:val="00DB64FA"/>
    <w:rsid w:val="00ED5500"/>
    <w:rsid w:val="18FC0D67"/>
    <w:rsid w:val="2FC60F14"/>
    <w:rsid w:val="31AC5DF6"/>
    <w:rsid w:val="3FEA3840"/>
    <w:rsid w:val="44C25213"/>
    <w:rsid w:val="50BE6A34"/>
    <w:rsid w:val="54DB557C"/>
    <w:rsid w:val="59B240E8"/>
    <w:rsid w:val="5C482929"/>
    <w:rsid w:val="5DEE1743"/>
    <w:rsid w:val="5ECD213F"/>
    <w:rsid w:val="5FF929AA"/>
    <w:rsid w:val="68957421"/>
    <w:rsid w:val="6ACF1EE5"/>
    <w:rsid w:val="6C8622C6"/>
    <w:rsid w:val="71CD0C79"/>
    <w:rsid w:val="73C36571"/>
    <w:rsid w:val="78E7935B"/>
    <w:rsid w:val="7B840A7C"/>
    <w:rsid w:val="7FFD7F92"/>
    <w:rsid w:val="A7FA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45E5F8"/>
  <w15:docId w15:val="{7EAEE9EA-01A2-4B9B-9AED-00A41FC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sunyufan</dc:creator>
  <cp:lastModifiedBy>刘 逸玚</cp:lastModifiedBy>
  <cp:revision>7</cp:revision>
  <dcterms:created xsi:type="dcterms:W3CDTF">2021-10-09T01:34:00Z</dcterms:created>
  <dcterms:modified xsi:type="dcterms:W3CDTF">2021-12-20T08:23:00Z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C4984390C96C445598832E36E2F6464C</vt:lpwstr>
  </property>
</Properties>
</file>