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9C" w:rsidRDefault="0010599C" w:rsidP="0010599C">
      <w:pPr>
        <w:pStyle w:val="2"/>
        <w:spacing w:before="0" w:after="0" w:line="600" w:lineRule="exact"/>
        <w:jc w:val="center"/>
        <w:rPr>
          <w:rFonts w:ascii="Times New Roman" w:eastAsia="方正小标宋_GBK" w:hAnsi="Times New Roman"/>
          <w:b w:val="0"/>
          <w:kern w:val="2"/>
          <w:szCs w:val="20"/>
        </w:rPr>
      </w:pPr>
      <w:bookmarkStart w:id="0" w:name="_Toc511830173"/>
      <w:bookmarkStart w:id="1" w:name="_Toc85721807"/>
      <w:bookmarkStart w:id="2" w:name="_Toc85722443"/>
      <w:r>
        <w:rPr>
          <w:rFonts w:ascii="Times New Roman" w:eastAsia="方正小标宋_GBK" w:hAnsi="Times New Roman"/>
          <w:b w:val="0"/>
          <w:kern w:val="2"/>
          <w:szCs w:val="20"/>
        </w:rPr>
        <w:t>上海海关学院预算管理办法</w:t>
      </w:r>
      <w:bookmarkEnd w:id="0"/>
      <w:bookmarkEnd w:id="1"/>
      <w:bookmarkEnd w:id="2"/>
    </w:p>
    <w:p w:rsidR="0010599C" w:rsidRDefault="0010599C" w:rsidP="0010599C">
      <w:pPr>
        <w:pStyle w:val="3"/>
        <w:spacing w:beforeLines="100" w:before="312" w:afterLines="100" w:after="312"/>
        <w:jc w:val="center"/>
        <w:rPr>
          <w:rFonts w:eastAsia="方正仿宋_GBK"/>
          <w:kern w:val="2"/>
          <w:sz w:val="28"/>
          <w:szCs w:val="28"/>
        </w:rPr>
      </w:pPr>
      <w:bookmarkStart w:id="3" w:name="_Toc393031057"/>
      <w:bookmarkStart w:id="4" w:name="_Toc391928652"/>
      <w:bookmarkStart w:id="5" w:name="_Toc391926865"/>
      <w:bookmarkStart w:id="6" w:name="_Toc511830174"/>
      <w:bookmarkStart w:id="7" w:name="_Toc393154685"/>
      <w:bookmarkStart w:id="8" w:name="_Toc391930068"/>
      <w:bookmarkStart w:id="9" w:name="_Toc385865208"/>
      <w:bookmarkStart w:id="10" w:name="_Toc391764695"/>
      <w:bookmarkStart w:id="11" w:name="_Toc85721808"/>
      <w:bookmarkStart w:id="12" w:name="_Toc85722444"/>
      <w:r>
        <w:rPr>
          <w:rFonts w:eastAsia="方正仿宋_GBK" w:hint="eastAsia"/>
          <w:kern w:val="2"/>
          <w:sz w:val="28"/>
          <w:szCs w:val="28"/>
        </w:rPr>
        <w:t>（</w:t>
      </w:r>
      <w:r>
        <w:rPr>
          <w:rFonts w:eastAsia="方正仿宋_GBK"/>
          <w:kern w:val="2"/>
          <w:sz w:val="28"/>
          <w:szCs w:val="28"/>
        </w:rPr>
        <w:t>2012</w:t>
      </w:r>
      <w:r>
        <w:rPr>
          <w:rFonts w:eastAsia="方正仿宋_GBK"/>
          <w:kern w:val="2"/>
          <w:sz w:val="28"/>
          <w:szCs w:val="28"/>
        </w:rPr>
        <w:t>年</w:t>
      </w:r>
      <w:r>
        <w:rPr>
          <w:rFonts w:eastAsia="方正仿宋_GBK"/>
          <w:kern w:val="2"/>
          <w:sz w:val="28"/>
          <w:szCs w:val="28"/>
        </w:rPr>
        <w:t>11</w:t>
      </w:r>
      <w:r>
        <w:rPr>
          <w:rFonts w:eastAsia="方正仿宋_GBK"/>
          <w:kern w:val="2"/>
          <w:sz w:val="28"/>
          <w:szCs w:val="28"/>
        </w:rPr>
        <w:t>月</w:t>
      </w:r>
      <w:r>
        <w:rPr>
          <w:rFonts w:eastAsia="方正仿宋_GBK"/>
          <w:kern w:val="2"/>
          <w:sz w:val="28"/>
          <w:szCs w:val="28"/>
        </w:rPr>
        <w:t>16</w:t>
      </w:r>
      <w:r>
        <w:rPr>
          <w:rFonts w:eastAsia="方正仿宋_GBK"/>
          <w:kern w:val="2"/>
          <w:sz w:val="28"/>
          <w:szCs w:val="28"/>
        </w:rPr>
        <w:t>日</w:t>
      </w:r>
      <w:r>
        <w:rPr>
          <w:rFonts w:eastAsia="方正仿宋_GBK"/>
          <w:kern w:val="2"/>
          <w:sz w:val="28"/>
          <w:szCs w:val="28"/>
        </w:rPr>
        <w:t xml:space="preserve"> </w:t>
      </w:r>
      <w:r>
        <w:rPr>
          <w:rFonts w:eastAsia="方正仿宋_GBK"/>
          <w:kern w:val="2"/>
          <w:sz w:val="28"/>
          <w:szCs w:val="28"/>
        </w:rPr>
        <w:t>沪关院财〔</w:t>
      </w:r>
      <w:r>
        <w:rPr>
          <w:rFonts w:eastAsia="方正仿宋_GBK"/>
          <w:kern w:val="2"/>
          <w:sz w:val="28"/>
          <w:szCs w:val="28"/>
        </w:rPr>
        <w:t>2012</w:t>
      </w:r>
      <w:r>
        <w:rPr>
          <w:rFonts w:eastAsia="方正仿宋_GBK"/>
          <w:kern w:val="2"/>
          <w:sz w:val="28"/>
          <w:szCs w:val="28"/>
        </w:rPr>
        <w:t>〕</w:t>
      </w:r>
      <w:r>
        <w:rPr>
          <w:rFonts w:eastAsia="方正仿宋_GBK"/>
          <w:kern w:val="2"/>
          <w:sz w:val="28"/>
          <w:szCs w:val="28"/>
        </w:rPr>
        <w:t>251</w:t>
      </w:r>
      <w:r>
        <w:rPr>
          <w:rFonts w:eastAsia="方正仿宋_GBK"/>
          <w:kern w:val="2"/>
          <w:sz w:val="28"/>
          <w:szCs w:val="28"/>
        </w:rPr>
        <w:t>号</w:t>
      </w:r>
      <w:bookmarkEnd w:id="3"/>
      <w:bookmarkEnd w:id="4"/>
      <w:bookmarkEnd w:id="5"/>
      <w:bookmarkEnd w:id="6"/>
      <w:bookmarkEnd w:id="7"/>
      <w:bookmarkEnd w:id="8"/>
      <w:bookmarkEnd w:id="9"/>
      <w:bookmarkEnd w:id="10"/>
      <w:r>
        <w:rPr>
          <w:rFonts w:eastAsia="方正仿宋_GBK" w:hint="eastAsia"/>
          <w:kern w:val="2"/>
          <w:sz w:val="28"/>
          <w:szCs w:val="28"/>
        </w:rPr>
        <w:t>）</w:t>
      </w:r>
      <w:bookmarkEnd w:id="11"/>
      <w:bookmarkEnd w:id="12"/>
    </w:p>
    <w:p w:rsidR="0010599C" w:rsidRDefault="0010599C" w:rsidP="0010599C">
      <w:pPr>
        <w:snapToGrid w:val="0"/>
        <w:spacing w:line="450" w:lineRule="exact"/>
        <w:jc w:val="center"/>
        <w:rPr>
          <w:rFonts w:eastAsia="方正黑体_GBK"/>
          <w:kern w:val="0"/>
          <w:sz w:val="26"/>
          <w:szCs w:val="26"/>
        </w:rPr>
      </w:pPr>
      <w:r>
        <w:rPr>
          <w:rFonts w:eastAsia="方正黑体_GBK"/>
          <w:kern w:val="0"/>
          <w:sz w:val="26"/>
          <w:szCs w:val="26"/>
        </w:rPr>
        <w:t>第一章</w:t>
      </w:r>
      <w:r>
        <w:rPr>
          <w:rFonts w:eastAsia="方正黑体_GBK"/>
          <w:kern w:val="0"/>
          <w:sz w:val="26"/>
          <w:szCs w:val="26"/>
        </w:rPr>
        <w:t xml:space="preserve">  </w:t>
      </w:r>
      <w:r>
        <w:rPr>
          <w:rFonts w:eastAsia="方正黑体_GBK"/>
          <w:kern w:val="0"/>
          <w:sz w:val="26"/>
          <w:szCs w:val="26"/>
        </w:rPr>
        <w:t>总</w:t>
      </w:r>
      <w:r>
        <w:rPr>
          <w:rFonts w:eastAsia="方正黑体_GBK"/>
          <w:kern w:val="0"/>
          <w:sz w:val="26"/>
          <w:szCs w:val="26"/>
        </w:rPr>
        <w:t xml:space="preserve">  </w:t>
      </w:r>
      <w:r>
        <w:rPr>
          <w:rFonts w:eastAsia="方正黑体_GBK"/>
          <w:kern w:val="0"/>
          <w:sz w:val="26"/>
          <w:szCs w:val="26"/>
        </w:rPr>
        <w:t>则</w:t>
      </w:r>
      <w:r>
        <w:rPr>
          <w:rFonts w:eastAsia="方正黑体_GBK"/>
          <w:kern w:val="0"/>
          <w:sz w:val="26"/>
          <w:szCs w:val="26"/>
        </w:rPr>
        <w:t xml:space="preserve"> </w:t>
      </w:r>
    </w:p>
    <w:p w:rsidR="0010599C" w:rsidRDefault="0010599C" w:rsidP="0010599C">
      <w:pPr>
        <w:snapToGrid w:val="0"/>
        <w:spacing w:line="450" w:lineRule="exact"/>
        <w:ind w:firstLineChars="200" w:firstLine="520"/>
        <w:jc w:val="left"/>
        <w:rPr>
          <w:rFonts w:eastAsia="方正仿宋_GBK"/>
          <w:sz w:val="26"/>
          <w:szCs w:val="26"/>
        </w:rPr>
      </w:pPr>
      <w:r>
        <w:rPr>
          <w:rFonts w:eastAsia="方正黑体_GBK"/>
          <w:bCs/>
          <w:kern w:val="0"/>
          <w:sz w:val="26"/>
          <w:szCs w:val="26"/>
        </w:rPr>
        <w:t>第一条</w:t>
      </w:r>
      <w:r>
        <w:rPr>
          <w:rFonts w:eastAsia="方正仿宋_GBK"/>
          <w:b/>
          <w:sz w:val="26"/>
          <w:szCs w:val="26"/>
        </w:rPr>
        <w:t xml:space="preserve"> </w:t>
      </w:r>
      <w:r>
        <w:rPr>
          <w:rFonts w:eastAsia="方正仿宋_GBK"/>
          <w:sz w:val="26"/>
          <w:szCs w:val="26"/>
        </w:rPr>
        <w:t xml:space="preserve"> </w:t>
      </w:r>
      <w:r>
        <w:rPr>
          <w:rFonts w:eastAsia="方正仿宋_GBK"/>
          <w:sz w:val="26"/>
          <w:szCs w:val="26"/>
        </w:rPr>
        <w:t>为充分发挥预算分配和监督职能，加强预算管理，提高预算资金</w:t>
      </w:r>
      <w:r>
        <w:rPr>
          <w:rFonts w:eastAsia="方正仿宋_GBK"/>
          <w:spacing w:val="6"/>
          <w:sz w:val="26"/>
          <w:szCs w:val="26"/>
        </w:rPr>
        <w:t>使用效益，保障和促进学院教学、科研等各项事业发展，根据《中华人民共和国预算法》、《海关预算管理办法》等相关规定，结合我院实际，特制定本办法。</w:t>
      </w:r>
      <w:r>
        <w:rPr>
          <w:rFonts w:eastAsia="方正仿宋_GBK"/>
          <w:spacing w:val="6"/>
          <w:sz w:val="26"/>
          <w:szCs w:val="26"/>
        </w:rPr>
        <w:t xml:space="preserve"> </w:t>
      </w:r>
    </w:p>
    <w:p w:rsidR="0010599C" w:rsidRDefault="0010599C" w:rsidP="0010599C">
      <w:pPr>
        <w:snapToGrid w:val="0"/>
        <w:spacing w:line="450" w:lineRule="exact"/>
        <w:ind w:firstLineChars="200" w:firstLine="520"/>
        <w:jc w:val="left"/>
        <w:rPr>
          <w:rFonts w:eastAsia="方正仿宋_GBK"/>
          <w:sz w:val="26"/>
          <w:szCs w:val="26"/>
        </w:rPr>
      </w:pPr>
      <w:r>
        <w:rPr>
          <w:rFonts w:eastAsia="方正黑体_GBK"/>
          <w:bCs/>
          <w:kern w:val="0"/>
          <w:sz w:val="26"/>
          <w:szCs w:val="26"/>
        </w:rPr>
        <w:t>第二条</w:t>
      </w:r>
      <w:r>
        <w:rPr>
          <w:rFonts w:eastAsia="方正仿宋_GBK"/>
          <w:sz w:val="26"/>
          <w:szCs w:val="26"/>
        </w:rPr>
        <w:t xml:space="preserve">  </w:t>
      </w:r>
      <w:r>
        <w:rPr>
          <w:rFonts w:eastAsia="方正仿宋_GBK"/>
          <w:sz w:val="26"/>
          <w:szCs w:val="26"/>
        </w:rPr>
        <w:t>学院预算管理坚持</w:t>
      </w:r>
      <w:r>
        <w:rPr>
          <w:rFonts w:eastAsia="方正仿宋_GBK"/>
          <w:sz w:val="26"/>
          <w:szCs w:val="26"/>
        </w:rPr>
        <w:t>“</w:t>
      </w:r>
      <w:r>
        <w:rPr>
          <w:rFonts w:eastAsia="方正仿宋_GBK"/>
          <w:sz w:val="26"/>
          <w:szCs w:val="26"/>
        </w:rPr>
        <w:t>统一领导、分级管理、责权结合、收支平衡</w:t>
      </w:r>
      <w:r>
        <w:rPr>
          <w:rFonts w:eastAsia="方正仿宋_GBK"/>
          <w:sz w:val="26"/>
          <w:szCs w:val="26"/>
        </w:rPr>
        <w:t>”</w:t>
      </w:r>
      <w:r>
        <w:rPr>
          <w:rFonts w:eastAsia="方正仿宋_GBK"/>
          <w:sz w:val="26"/>
          <w:szCs w:val="26"/>
        </w:rPr>
        <w:t>的总原则。</w:t>
      </w:r>
      <w:r>
        <w:rPr>
          <w:rFonts w:eastAsia="方正仿宋_GBK"/>
          <w:sz w:val="26"/>
          <w:szCs w:val="26"/>
        </w:rPr>
        <w:t xml:space="preserve"> </w:t>
      </w:r>
    </w:p>
    <w:p w:rsidR="0010599C" w:rsidRDefault="0010599C" w:rsidP="0010599C">
      <w:pPr>
        <w:snapToGrid w:val="0"/>
        <w:spacing w:line="450" w:lineRule="exact"/>
        <w:ind w:firstLineChars="200" w:firstLine="520"/>
        <w:jc w:val="left"/>
        <w:rPr>
          <w:rFonts w:eastAsia="方正仿宋_GBK"/>
          <w:sz w:val="26"/>
          <w:szCs w:val="26"/>
        </w:rPr>
      </w:pPr>
      <w:r>
        <w:rPr>
          <w:rFonts w:eastAsia="方正黑体_GBK"/>
          <w:bCs/>
          <w:kern w:val="0"/>
          <w:sz w:val="26"/>
          <w:szCs w:val="26"/>
        </w:rPr>
        <w:t>第三条</w:t>
      </w:r>
      <w:r>
        <w:rPr>
          <w:rFonts w:eastAsia="方正仿宋_GBK"/>
          <w:sz w:val="26"/>
          <w:szCs w:val="26"/>
        </w:rPr>
        <w:t xml:space="preserve">  </w:t>
      </w:r>
      <w:r>
        <w:rPr>
          <w:rFonts w:eastAsia="方正仿宋_GBK"/>
          <w:sz w:val="26"/>
          <w:szCs w:val="26"/>
        </w:rPr>
        <w:t>学院预算管理的主要任务是：各项收支计划的编制；学院年度预算支出的安排确定；预算支出的审查监督；预算执行过程中的调整；对预算执行结果的报告和分析；建立健全预算管理办法和制度等。</w:t>
      </w:r>
    </w:p>
    <w:p w:rsidR="0010599C" w:rsidRDefault="0010599C" w:rsidP="0010599C">
      <w:pPr>
        <w:snapToGrid w:val="0"/>
        <w:spacing w:line="450" w:lineRule="exact"/>
        <w:ind w:firstLineChars="200" w:firstLine="520"/>
        <w:jc w:val="left"/>
        <w:rPr>
          <w:rFonts w:eastAsia="方正仿宋_GBK"/>
          <w:sz w:val="26"/>
          <w:szCs w:val="26"/>
        </w:rPr>
      </w:pPr>
      <w:r>
        <w:rPr>
          <w:rFonts w:eastAsia="方正黑体_GBK"/>
          <w:bCs/>
          <w:kern w:val="0"/>
          <w:sz w:val="26"/>
          <w:szCs w:val="26"/>
        </w:rPr>
        <w:t>第四条</w:t>
      </w:r>
      <w:r>
        <w:rPr>
          <w:rFonts w:eastAsia="方正仿宋_GBK"/>
          <w:sz w:val="26"/>
          <w:szCs w:val="26"/>
        </w:rPr>
        <w:t xml:space="preserve"> </w:t>
      </w:r>
      <w:r>
        <w:rPr>
          <w:rFonts w:eastAsia="方正仿宋_GBK"/>
          <w:sz w:val="26"/>
          <w:szCs w:val="26"/>
        </w:rPr>
        <w:t>预算年度自公历</w:t>
      </w:r>
      <w:r>
        <w:rPr>
          <w:rFonts w:eastAsia="方正仿宋_GBK"/>
          <w:sz w:val="26"/>
          <w:szCs w:val="26"/>
        </w:rPr>
        <w:t>1</w:t>
      </w:r>
      <w:r>
        <w:rPr>
          <w:rFonts w:eastAsia="方正仿宋_GBK"/>
          <w:sz w:val="26"/>
          <w:szCs w:val="26"/>
        </w:rPr>
        <w:t>月</w:t>
      </w:r>
      <w:r>
        <w:rPr>
          <w:rFonts w:eastAsia="方正仿宋_GBK"/>
          <w:sz w:val="26"/>
          <w:szCs w:val="26"/>
        </w:rPr>
        <w:t>1</w:t>
      </w:r>
      <w:r>
        <w:rPr>
          <w:rFonts w:eastAsia="方正仿宋_GBK"/>
          <w:sz w:val="26"/>
          <w:szCs w:val="26"/>
        </w:rPr>
        <w:t>日起，至</w:t>
      </w:r>
      <w:r>
        <w:rPr>
          <w:rFonts w:eastAsia="方正仿宋_GBK"/>
          <w:sz w:val="26"/>
          <w:szCs w:val="26"/>
        </w:rPr>
        <w:t>12</w:t>
      </w:r>
      <w:r>
        <w:rPr>
          <w:rFonts w:eastAsia="方正仿宋_GBK"/>
          <w:sz w:val="26"/>
          <w:szCs w:val="26"/>
        </w:rPr>
        <w:t>月</w:t>
      </w:r>
      <w:r>
        <w:rPr>
          <w:rFonts w:eastAsia="方正仿宋_GBK"/>
          <w:sz w:val="26"/>
          <w:szCs w:val="26"/>
        </w:rPr>
        <w:t>31</w:t>
      </w:r>
      <w:r>
        <w:rPr>
          <w:rFonts w:eastAsia="方正仿宋_GBK"/>
          <w:sz w:val="26"/>
          <w:szCs w:val="26"/>
        </w:rPr>
        <w:t>日止。</w:t>
      </w:r>
    </w:p>
    <w:p w:rsidR="0010599C" w:rsidRDefault="0010599C" w:rsidP="0010599C">
      <w:pPr>
        <w:snapToGrid w:val="0"/>
        <w:spacing w:line="450" w:lineRule="exact"/>
        <w:ind w:firstLineChars="200" w:firstLine="520"/>
        <w:jc w:val="left"/>
        <w:rPr>
          <w:rFonts w:eastAsia="方正仿宋_GBK"/>
          <w:sz w:val="26"/>
          <w:szCs w:val="26"/>
        </w:rPr>
      </w:pPr>
      <w:r>
        <w:rPr>
          <w:rFonts w:eastAsia="方正黑体_GBK"/>
          <w:bCs/>
          <w:kern w:val="0"/>
          <w:sz w:val="26"/>
          <w:szCs w:val="26"/>
        </w:rPr>
        <w:t>第五条</w:t>
      </w:r>
      <w:r>
        <w:rPr>
          <w:rFonts w:eastAsia="方正黑体_GBK"/>
          <w:bCs/>
          <w:kern w:val="0"/>
          <w:sz w:val="26"/>
          <w:szCs w:val="26"/>
        </w:rPr>
        <w:t xml:space="preserve"> </w:t>
      </w:r>
      <w:r>
        <w:rPr>
          <w:rFonts w:eastAsia="方正仿宋_GBK"/>
          <w:sz w:val="26"/>
          <w:szCs w:val="26"/>
        </w:rPr>
        <w:t xml:space="preserve"> </w:t>
      </w:r>
      <w:r>
        <w:rPr>
          <w:rFonts w:eastAsia="方正仿宋_GBK"/>
          <w:sz w:val="26"/>
          <w:szCs w:val="26"/>
        </w:rPr>
        <w:t>预算收入和支出以人民币为计算单位。</w:t>
      </w:r>
    </w:p>
    <w:p w:rsidR="0010599C" w:rsidRDefault="0010599C" w:rsidP="0010599C">
      <w:pPr>
        <w:snapToGrid w:val="0"/>
        <w:spacing w:line="450" w:lineRule="exact"/>
        <w:ind w:firstLineChars="200" w:firstLine="520"/>
        <w:jc w:val="left"/>
        <w:rPr>
          <w:rFonts w:eastAsia="方正仿宋_GBK"/>
          <w:sz w:val="26"/>
          <w:szCs w:val="26"/>
        </w:rPr>
      </w:pPr>
    </w:p>
    <w:p w:rsidR="0010599C" w:rsidRDefault="0010599C" w:rsidP="0010599C">
      <w:pPr>
        <w:snapToGrid w:val="0"/>
        <w:spacing w:line="450" w:lineRule="exact"/>
        <w:ind w:firstLine="198"/>
        <w:jc w:val="center"/>
        <w:rPr>
          <w:rFonts w:eastAsia="方正黑体_GBK"/>
          <w:kern w:val="0"/>
          <w:sz w:val="26"/>
          <w:szCs w:val="26"/>
        </w:rPr>
      </w:pPr>
      <w:r>
        <w:rPr>
          <w:rFonts w:eastAsia="方正黑体_GBK"/>
          <w:kern w:val="0"/>
          <w:sz w:val="26"/>
          <w:szCs w:val="26"/>
        </w:rPr>
        <w:t>第二章</w:t>
      </w:r>
      <w:r>
        <w:rPr>
          <w:rFonts w:eastAsia="方正黑体_GBK"/>
          <w:kern w:val="0"/>
          <w:sz w:val="26"/>
          <w:szCs w:val="26"/>
        </w:rPr>
        <w:t xml:space="preserve">  </w:t>
      </w:r>
      <w:r>
        <w:rPr>
          <w:rFonts w:eastAsia="方正黑体_GBK"/>
          <w:kern w:val="0"/>
          <w:sz w:val="26"/>
          <w:szCs w:val="26"/>
        </w:rPr>
        <w:t>预算管理机构</w:t>
      </w:r>
      <w:r>
        <w:rPr>
          <w:rFonts w:eastAsia="方正黑体_GBK"/>
          <w:kern w:val="0"/>
          <w:sz w:val="26"/>
          <w:szCs w:val="26"/>
        </w:rPr>
        <w:t xml:space="preserve"> </w:t>
      </w:r>
    </w:p>
    <w:p w:rsidR="0010599C" w:rsidRDefault="0010599C" w:rsidP="0010599C">
      <w:pPr>
        <w:spacing w:line="450" w:lineRule="exact"/>
        <w:ind w:firstLineChars="200" w:firstLine="520"/>
        <w:rPr>
          <w:rFonts w:eastAsia="方正仿宋_GBK"/>
          <w:sz w:val="26"/>
          <w:szCs w:val="26"/>
        </w:rPr>
      </w:pPr>
      <w:r>
        <w:rPr>
          <w:rFonts w:eastAsia="方正黑体_GBK"/>
          <w:bCs/>
          <w:kern w:val="0"/>
          <w:sz w:val="26"/>
          <w:szCs w:val="26"/>
        </w:rPr>
        <w:t>第六条</w:t>
      </w:r>
      <w:r>
        <w:rPr>
          <w:rFonts w:eastAsia="方正仿宋_GBK"/>
          <w:sz w:val="26"/>
          <w:szCs w:val="26"/>
        </w:rPr>
        <w:t xml:space="preserve">  </w:t>
      </w:r>
      <w:r>
        <w:rPr>
          <w:rFonts w:eastAsia="方正仿宋_GBK"/>
          <w:sz w:val="26"/>
          <w:szCs w:val="26"/>
        </w:rPr>
        <w:t>预算委员会是学院预算草案的制定机构。主要职责是确定学院预算编制原则和要求；审查学院预算草案、决算执行、预算方案调整、院级机动经费预算的动用方案等工作。组成人员包括院长、分管各项业务工作的院级领导、财务与资产管理处、监审室、相关职能部门负责人。</w:t>
      </w:r>
    </w:p>
    <w:p w:rsidR="0010599C" w:rsidRDefault="0010599C" w:rsidP="0010599C">
      <w:pPr>
        <w:spacing w:line="450" w:lineRule="exact"/>
        <w:ind w:firstLineChars="200" w:firstLine="520"/>
        <w:rPr>
          <w:rFonts w:eastAsia="方正仿宋_GBK"/>
          <w:sz w:val="26"/>
          <w:szCs w:val="26"/>
        </w:rPr>
      </w:pPr>
      <w:r>
        <w:rPr>
          <w:rFonts w:eastAsia="方正黑体_GBK"/>
          <w:bCs/>
          <w:kern w:val="0"/>
          <w:sz w:val="26"/>
          <w:szCs w:val="26"/>
        </w:rPr>
        <w:t>第七条</w:t>
      </w:r>
      <w:r>
        <w:rPr>
          <w:rFonts w:eastAsia="方正仿宋_GBK"/>
          <w:b/>
          <w:sz w:val="26"/>
          <w:szCs w:val="26"/>
        </w:rPr>
        <w:t xml:space="preserve"> </w:t>
      </w:r>
      <w:r>
        <w:rPr>
          <w:rFonts w:eastAsia="方正仿宋_GBK"/>
          <w:sz w:val="26"/>
          <w:szCs w:val="26"/>
        </w:rPr>
        <w:t xml:space="preserve"> </w:t>
      </w:r>
      <w:r>
        <w:rPr>
          <w:rFonts w:eastAsia="方正仿宋_GBK"/>
          <w:sz w:val="26"/>
          <w:szCs w:val="26"/>
        </w:rPr>
        <w:t>院党委会批准学校预算编制方案，审议决算执行情况。</w:t>
      </w:r>
    </w:p>
    <w:p w:rsidR="0010599C" w:rsidRDefault="0010599C" w:rsidP="0010599C">
      <w:pPr>
        <w:spacing w:line="450" w:lineRule="exact"/>
        <w:ind w:firstLineChars="200" w:firstLine="520"/>
        <w:rPr>
          <w:rFonts w:eastAsia="方正仿宋_GBK"/>
          <w:sz w:val="26"/>
          <w:szCs w:val="26"/>
        </w:rPr>
      </w:pPr>
      <w:r>
        <w:rPr>
          <w:rFonts w:eastAsia="方正黑体_GBK"/>
          <w:bCs/>
          <w:kern w:val="0"/>
          <w:sz w:val="26"/>
          <w:szCs w:val="26"/>
        </w:rPr>
        <w:t>第八条</w:t>
      </w:r>
      <w:r>
        <w:rPr>
          <w:rFonts w:eastAsia="方正仿宋_GBK"/>
          <w:sz w:val="26"/>
          <w:szCs w:val="26"/>
        </w:rPr>
        <w:t xml:space="preserve">  </w:t>
      </w:r>
      <w:r>
        <w:rPr>
          <w:rFonts w:eastAsia="方正仿宋_GBK"/>
          <w:sz w:val="26"/>
          <w:szCs w:val="26"/>
        </w:rPr>
        <w:t>院级领导按照分工监督所分管部门预算的执行。</w:t>
      </w:r>
    </w:p>
    <w:p w:rsidR="0010599C" w:rsidRDefault="0010599C" w:rsidP="0010599C">
      <w:pPr>
        <w:spacing w:line="450" w:lineRule="exact"/>
        <w:ind w:firstLineChars="200" w:firstLine="520"/>
        <w:rPr>
          <w:rFonts w:eastAsia="方正仿宋_GBK"/>
          <w:sz w:val="26"/>
          <w:szCs w:val="26"/>
        </w:rPr>
      </w:pPr>
      <w:r>
        <w:rPr>
          <w:rFonts w:eastAsia="方正黑体_GBK"/>
          <w:bCs/>
          <w:kern w:val="0"/>
          <w:sz w:val="26"/>
          <w:szCs w:val="26"/>
        </w:rPr>
        <w:t>第九条</w:t>
      </w:r>
      <w:r>
        <w:rPr>
          <w:rFonts w:eastAsia="方正仿宋_GBK"/>
          <w:b/>
          <w:sz w:val="26"/>
          <w:szCs w:val="26"/>
        </w:rPr>
        <w:t xml:space="preserve"> </w:t>
      </w:r>
      <w:r>
        <w:rPr>
          <w:rFonts w:eastAsia="方正仿宋_GBK"/>
          <w:sz w:val="26"/>
          <w:szCs w:val="26"/>
        </w:rPr>
        <w:t xml:space="preserve"> </w:t>
      </w:r>
      <w:r>
        <w:rPr>
          <w:rFonts w:eastAsia="方正仿宋_GBK"/>
          <w:sz w:val="26"/>
          <w:szCs w:val="26"/>
        </w:rPr>
        <w:t>财务与资产管理处是学院预算工作的职能部门，具体负责预算的编制、执行、调整、决算分析和各项日常管理工作，主要职责是按预算程序汇总编制学院预算草案；对各部门预算草案审核，编制校内预算分配草案；</w:t>
      </w:r>
      <w:r>
        <w:rPr>
          <w:rFonts w:eastAsia="方正仿宋_GBK"/>
          <w:sz w:val="26"/>
          <w:szCs w:val="26"/>
        </w:rPr>
        <w:t xml:space="preserve"> </w:t>
      </w:r>
      <w:r>
        <w:rPr>
          <w:rFonts w:eastAsia="方正仿宋_GBK"/>
          <w:sz w:val="26"/>
          <w:szCs w:val="26"/>
        </w:rPr>
        <w:t>对年度预算调整和院级机动费使用方案提出建议；监督管理校内各部门预算执行；按规定向主管部门和学院报告预算执行情况；全面分析预算执行情况，编报年终决算。</w:t>
      </w:r>
      <w:r>
        <w:rPr>
          <w:rFonts w:eastAsia="方正仿宋_GBK"/>
          <w:sz w:val="26"/>
          <w:szCs w:val="26"/>
        </w:rPr>
        <w:t xml:space="preserve"> </w:t>
      </w:r>
    </w:p>
    <w:p w:rsidR="0010599C" w:rsidRDefault="0010599C" w:rsidP="0010599C">
      <w:pPr>
        <w:spacing w:line="440" w:lineRule="exact"/>
        <w:ind w:firstLineChars="200" w:firstLine="520"/>
        <w:rPr>
          <w:rFonts w:eastAsia="方正仿宋_GBK"/>
          <w:sz w:val="26"/>
          <w:szCs w:val="26"/>
        </w:rPr>
      </w:pPr>
      <w:r>
        <w:rPr>
          <w:rFonts w:eastAsia="方正黑体_GBK"/>
          <w:bCs/>
          <w:kern w:val="0"/>
          <w:sz w:val="26"/>
          <w:szCs w:val="26"/>
        </w:rPr>
        <w:lastRenderedPageBreak/>
        <w:t>第十条</w:t>
      </w:r>
      <w:r>
        <w:rPr>
          <w:rFonts w:eastAsia="方正仿宋_GBK"/>
          <w:sz w:val="26"/>
          <w:szCs w:val="26"/>
        </w:rPr>
        <w:t xml:space="preserve">  </w:t>
      </w:r>
      <w:r>
        <w:rPr>
          <w:rFonts w:eastAsia="方正仿宋_GBK"/>
          <w:sz w:val="26"/>
          <w:szCs w:val="26"/>
        </w:rPr>
        <w:t>各预算责任单位（系、部、职能部门等）是本部门预算的责任主体，其主要职责是：编报本部门年度预算草案；做好本部门预算执行和管理；根据需要提出预算调整建议；做好本部门决算分析。</w:t>
      </w:r>
      <w:r>
        <w:rPr>
          <w:rFonts w:eastAsia="方正仿宋_GBK"/>
          <w:sz w:val="26"/>
          <w:szCs w:val="26"/>
        </w:rPr>
        <w:t xml:space="preserve"> </w:t>
      </w:r>
    </w:p>
    <w:p w:rsidR="0010599C" w:rsidRDefault="0010599C" w:rsidP="0010599C">
      <w:pPr>
        <w:spacing w:line="440" w:lineRule="exact"/>
        <w:ind w:firstLineChars="200" w:firstLine="520"/>
        <w:rPr>
          <w:rFonts w:eastAsia="方正仿宋_GBK"/>
          <w:sz w:val="26"/>
          <w:szCs w:val="26"/>
        </w:rPr>
      </w:pPr>
    </w:p>
    <w:p w:rsidR="0010599C" w:rsidRDefault="0010599C" w:rsidP="0010599C">
      <w:pPr>
        <w:snapToGrid w:val="0"/>
        <w:spacing w:line="440" w:lineRule="exact"/>
        <w:ind w:firstLine="198"/>
        <w:jc w:val="center"/>
        <w:rPr>
          <w:rFonts w:eastAsia="方正黑体_GBK"/>
          <w:kern w:val="0"/>
          <w:sz w:val="26"/>
          <w:szCs w:val="26"/>
        </w:rPr>
      </w:pPr>
      <w:r>
        <w:rPr>
          <w:rFonts w:eastAsia="方正黑体_GBK"/>
          <w:kern w:val="0"/>
          <w:sz w:val="26"/>
          <w:szCs w:val="26"/>
        </w:rPr>
        <w:t>第三章</w:t>
      </w:r>
      <w:r>
        <w:rPr>
          <w:rFonts w:eastAsia="方正黑体_GBK"/>
          <w:kern w:val="0"/>
          <w:sz w:val="26"/>
          <w:szCs w:val="26"/>
        </w:rPr>
        <w:t xml:space="preserve">  </w:t>
      </w:r>
      <w:r>
        <w:rPr>
          <w:rFonts w:eastAsia="方正黑体_GBK"/>
          <w:kern w:val="0"/>
          <w:sz w:val="26"/>
          <w:szCs w:val="26"/>
        </w:rPr>
        <w:t>预算编制原则</w:t>
      </w:r>
      <w:r>
        <w:rPr>
          <w:rFonts w:eastAsia="方正黑体_GBK"/>
          <w:kern w:val="0"/>
          <w:sz w:val="26"/>
          <w:szCs w:val="26"/>
        </w:rPr>
        <w:t xml:space="preserve"> </w:t>
      </w:r>
    </w:p>
    <w:p w:rsidR="0010599C" w:rsidRDefault="0010599C" w:rsidP="0010599C">
      <w:pPr>
        <w:snapToGrid w:val="0"/>
        <w:spacing w:line="440" w:lineRule="exact"/>
        <w:ind w:firstLineChars="200" w:firstLine="520"/>
        <w:rPr>
          <w:rFonts w:eastAsia="方正仿宋_GBK"/>
          <w:kern w:val="0"/>
          <w:sz w:val="26"/>
          <w:szCs w:val="26"/>
        </w:rPr>
      </w:pPr>
      <w:r>
        <w:rPr>
          <w:rFonts w:eastAsia="方正黑体_GBK"/>
          <w:bCs/>
          <w:kern w:val="0"/>
          <w:sz w:val="26"/>
          <w:szCs w:val="26"/>
        </w:rPr>
        <w:t>第十一条</w:t>
      </w:r>
      <w:r>
        <w:rPr>
          <w:rFonts w:eastAsia="方正仿宋_GBK"/>
          <w:b/>
          <w:sz w:val="26"/>
          <w:szCs w:val="26"/>
        </w:rPr>
        <w:t xml:space="preserve">  </w:t>
      </w:r>
      <w:r>
        <w:rPr>
          <w:rFonts w:eastAsia="方正仿宋_GBK"/>
          <w:sz w:val="26"/>
          <w:szCs w:val="26"/>
        </w:rPr>
        <w:t>预算编制遵循以下原则：</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（一）合法性原则。预算编制要符合《预算法》和海关总署预算管理规定，在法律赋予海关教育事业发展的职能范围内编制。</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（二）真实性原则。机构、编制、人员、资产等基础数据资料要据实填报。各项收支要合理测算，不得夸大或隐瞒收入、随意虚增或虚列支出。</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（三）完整性原则。所有收入全部纳入学院预算，所有支出由学院预算统一安排，实行单位预算一本账。</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（四）稳妥性原则。预算编制要做到统筹安排，量入为出，厉行节约，确保重点，根据学院总体事业发展规划和预算年度可能取得的收入情况，逐项核实各项收入，统筹安排支出，原则上不得编制赤字预算。</w:t>
      </w:r>
      <w:r>
        <w:rPr>
          <w:rFonts w:eastAsia="方正仿宋_GBK"/>
          <w:sz w:val="26"/>
          <w:szCs w:val="26"/>
        </w:rPr>
        <w:t xml:space="preserve"> </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（五）归口管理原则。预算管理统一由学院财务与资产管理处负责，实行预算归口上报、归口下达。</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（六）前瞻性原则。各部门预算要将年度工作计划和预算有机结合，学院预算要将事业发展规划和预算相结合，提高编制年度预算的预见性。</w:t>
      </w:r>
    </w:p>
    <w:p w:rsidR="0010599C" w:rsidRDefault="0010599C" w:rsidP="0010599C">
      <w:pPr>
        <w:snapToGrid w:val="0"/>
        <w:spacing w:line="440" w:lineRule="exact"/>
        <w:ind w:firstLineChars="170" w:firstLine="442"/>
        <w:rPr>
          <w:rFonts w:eastAsia="方正仿宋_GBK"/>
          <w:kern w:val="0"/>
          <w:sz w:val="26"/>
          <w:szCs w:val="26"/>
        </w:rPr>
      </w:pPr>
      <w:r>
        <w:rPr>
          <w:rFonts w:eastAsia="方正仿宋_GBK"/>
          <w:sz w:val="26"/>
          <w:szCs w:val="26"/>
        </w:rPr>
        <w:t>（七）公开透明原则。学院预算编制过程公开、报批程序公开、预算执行公开，所有预算收支项目细化到具体责任单位和使用方向，年度决算向教职工代表大会报告。</w:t>
      </w:r>
    </w:p>
    <w:p w:rsidR="0010599C" w:rsidRDefault="0010599C" w:rsidP="0010599C">
      <w:pPr>
        <w:snapToGrid w:val="0"/>
        <w:spacing w:line="440" w:lineRule="exact"/>
        <w:ind w:firstLineChars="200" w:firstLine="520"/>
        <w:rPr>
          <w:rFonts w:eastAsia="方正仿宋_GBK"/>
          <w:kern w:val="0"/>
          <w:sz w:val="26"/>
          <w:szCs w:val="26"/>
        </w:rPr>
      </w:pPr>
      <w:r>
        <w:rPr>
          <w:rFonts w:eastAsia="方正黑体_GBK"/>
          <w:bCs/>
          <w:kern w:val="0"/>
          <w:sz w:val="26"/>
          <w:szCs w:val="26"/>
        </w:rPr>
        <w:t>第十二条</w:t>
      </w:r>
      <w:r>
        <w:rPr>
          <w:rFonts w:eastAsia="方正仿宋_GBK"/>
          <w:sz w:val="26"/>
          <w:szCs w:val="26"/>
        </w:rPr>
        <w:t xml:space="preserve">  </w:t>
      </w:r>
      <w:r>
        <w:rPr>
          <w:rFonts w:eastAsia="方正仿宋_GBK"/>
          <w:sz w:val="26"/>
          <w:szCs w:val="26"/>
        </w:rPr>
        <w:t>预算编制的依据：</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（一）法律、法规；</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（二）学院工作部署和要求以及海关总署的工作部署和要求；经批准的学校发展规划和事业计划，学校年度中心工作任务；</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（三）各部门的职责、任务和工作计划；</w:t>
      </w:r>
      <w:r>
        <w:rPr>
          <w:rFonts w:eastAsia="方正仿宋_GBK"/>
          <w:sz w:val="26"/>
          <w:szCs w:val="26"/>
        </w:rPr>
        <w:t xml:space="preserve"> </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（四）各部门的人员、学生、资产等定额标准；</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（五）上一年度预算执行情况和本年度预算收支变化因素。</w:t>
      </w:r>
    </w:p>
    <w:p w:rsidR="0010599C" w:rsidRDefault="0010599C" w:rsidP="0010599C">
      <w:pPr>
        <w:snapToGrid w:val="0"/>
        <w:spacing w:line="440" w:lineRule="exact"/>
        <w:ind w:firstLineChars="200" w:firstLine="520"/>
        <w:rPr>
          <w:rFonts w:eastAsia="方正仿宋_GBK"/>
          <w:sz w:val="26"/>
          <w:szCs w:val="26"/>
        </w:rPr>
      </w:pPr>
    </w:p>
    <w:p w:rsidR="0010599C" w:rsidRDefault="0010599C" w:rsidP="0010599C">
      <w:pPr>
        <w:snapToGrid w:val="0"/>
        <w:spacing w:line="440" w:lineRule="exact"/>
        <w:ind w:firstLineChars="111" w:firstLine="289"/>
        <w:jc w:val="center"/>
        <w:rPr>
          <w:rFonts w:eastAsia="方正黑体_GBK"/>
          <w:kern w:val="0"/>
          <w:sz w:val="26"/>
          <w:szCs w:val="26"/>
        </w:rPr>
      </w:pPr>
      <w:r>
        <w:rPr>
          <w:rFonts w:eastAsia="方正黑体_GBK"/>
          <w:kern w:val="0"/>
          <w:sz w:val="26"/>
          <w:szCs w:val="26"/>
        </w:rPr>
        <w:t>第四章</w:t>
      </w:r>
      <w:r>
        <w:rPr>
          <w:rFonts w:eastAsia="方正黑体_GBK"/>
          <w:kern w:val="0"/>
          <w:sz w:val="26"/>
          <w:szCs w:val="26"/>
        </w:rPr>
        <w:t xml:space="preserve">  </w:t>
      </w:r>
      <w:r>
        <w:rPr>
          <w:rFonts w:eastAsia="方正黑体_GBK"/>
          <w:kern w:val="0"/>
          <w:sz w:val="26"/>
          <w:szCs w:val="26"/>
        </w:rPr>
        <w:t>预算编制程序</w:t>
      </w:r>
    </w:p>
    <w:p w:rsidR="0010599C" w:rsidRDefault="0010599C" w:rsidP="0010599C">
      <w:pPr>
        <w:snapToGrid w:val="0"/>
        <w:spacing w:line="440" w:lineRule="exact"/>
        <w:ind w:firstLineChars="200" w:firstLine="520"/>
        <w:rPr>
          <w:rFonts w:eastAsia="方正仿宋_GBK"/>
          <w:kern w:val="0"/>
          <w:sz w:val="26"/>
          <w:szCs w:val="26"/>
        </w:rPr>
      </w:pPr>
      <w:r>
        <w:rPr>
          <w:rFonts w:eastAsia="方正黑体_GBK"/>
          <w:bCs/>
          <w:kern w:val="0"/>
          <w:sz w:val="26"/>
          <w:szCs w:val="26"/>
        </w:rPr>
        <w:lastRenderedPageBreak/>
        <w:t>第十三条</w:t>
      </w:r>
      <w:r>
        <w:rPr>
          <w:rFonts w:eastAsia="方正仿宋_GBK"/>
          <w:sz w:val="26"/>
          <w:szCs w:val="26"/>
        </w:rPr>
        <w:t xml:space="preserve">  </w:t>
      </w:r>
      <w:r>
        <w:rPr>
          <w:rFonts w:eastAsia="方正仿宋_GBK"/>
          <w:sz w:val="26"/>
          <w:szCs w:val="26"/>
        </w:rPr>
        <w:t>学院预算是指根据国家财政部门、上级主管部门要求和学院实际情况编制的全院财务收支计划，按照财政部和海关总署规定的部门预算编制程序，自下而上、逐级汇总编制年度部门预算，具体编报和审批程序如下：</w:t>
      </w:r>
      <w:r>
        <w:rPr>
          <w:rFonts w:eastAsia="方正仿宋_GBK"/>
          <w:sz w:val="26"/>
          <w:szCs w:val="26"/>
        </w:rPr>
        <w:t xml:space="preserve"> </w:t>
      </w:r>
    </w:p>
    <w:p w:rsidR="0010599C" w:rsidRDefault="0010599C" w:rsidP="0010599C">
      <w:pPr>
        <w:snapToGrid w:val="0"/>
        <w:spacing w:line="440" w:lineRule="exact"/>
        <w:ind w:firstLineChars="200" w:firstLine="520"/>
        <w:rPr>
          <w:rFonts w:eastAsia="方正仿宋_GBK"/>
          <w:kern w:val="0"/>
          <w:sz w:val="26"/>
          <w:szCs w:val="26"/>
        </w:rPr>
      </w:pPr>
      <w:r>
        <w:rPr>
          <w:rFonts w:eastAsia="方正仿宋_GBK"/>
          <w:sz w:val="26"/>
          <w:szCs w:val="26"/>
        </w:rPr>
        <w:t xml:space="preserve"> </w:t>
      </w:r>
      <w:r>
        <w:rPr>
          <w:rFonts w:eastAsia="方正仿宋_GBK"/>
          <w:sz w:val="26"/>
          <w:szCs w:val="26"/>
        </w:rPr>
        <w:t>（一）</w:t>
      </w:r>
      <w:r>
        <w:rPr>
          <w:rFonts w:eastAsia="方正仿宋_GBK"/>
          <w:sz w:val="26"/>
          <w:szCs w:val="26"/>
        </w:rPr>
        <w:t>“</w:t>
      </w:r>
      <w:r>
        <w:rPr>
          <w:rFonts w:eastAsia="方正仿宋_GBK"/>
          <w:sz w:val="26"/>
          <w:szCs w:val="26"/>
        </w:rPr>
        <w:t>一上</w:t>
      </w:r>
      <w:r>
        <w:rPr>
          <w:rFonts w:eastAsia="方正仿宋_GBK"/>
          <w:sz w:val="26"/>
          <w:szCs w:val="26"/>
        </w:rPr>
        <w:t>”</w:t>
      </w:r>
      <w:r>
        <w:rPr>
          <w:rFonts w:eastAsia="方正仿宋_GBK"/>
          <w:sz w:val="26"/>
          <w:szCs w:val="26"/>
        </w:rPr>
        <w:t>预算：财务与资产管理处发布年度预算编制通知，各部门编制下年度经费需求计划，财务与资产管理处汇总编制学院年度预算建议草案，经预算委员会审核，报院党委会批准后，报送海关总署。</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（二）</w:t>
      </w:r>
      <w:r>
        <w:rPr>
          <w:rFonts w:eastAsia="方正仿宋_GBK"/>
          <w:sz w:val="26"/>
          <w:szCs w:val="26"/>
        </w:rPr>
        <w:t>“</w:t>
      </w:r>
      <w:r>
        <w:rPr>
          <w:rFonts w:eastAsia="方正仿宋_GBK"/>
          <w:sz w:val="26"/>
          <w:szCs w:val="26"/>
        </w:rPr>
        <w:t>一下</w:t>
      </w:r>
      <w:r>
        <w:rPr>
          <w:rFonts w:eastAsia="方正仿宋_GBK"/>
          <w:sz w:val="26"/>
          <w:szCs w:val="26"/>
        </w:rPr>
        <w:t>”</w:t>
      </w:r>
      <w:r>
        <w:rPr>
          <w:rFonts w:eastAsia="方正仿宋_GBK"/>
          <w:sz w:val="26"/>
          <w:szCs w:val="26"/>
        </w:rPr>
        <w:t>预算：海关总署将下年度预算控制数下达至学院。</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（三）</w:t>
      </w:r>
      <w:r>
        <w:rPr>
          <w:rFonts w:eastAsia="方正仿宋_GBK"/>
          <w:sz w:val="26"/>
          <w:szCs w:val="26"/>
        </w:rPr>
        <w:t>“</w:t>
      </w:r>
      <w:r>
        <w:rPr>
          <w:rFonts w:eastAsia="方正仿宋_GBK"/>
          <w:sz w:val="26"/>
          <w:szCs w:val="26"/>
        </w:rPr>
        <w:t>二上</w:t>
      </w:r>
      <w:r>
        <w:rPr>
          <w:rFonts w:eastAsia="方正仿宋_GBK"/>
          <w:sz w:val="26"/>
          <w:szCs w:val="26"/>
        </w:rPr>
        <w:t>”</w:t>
      </w:r>
      <w:r>
        <w:rPr>
          <w:rFonts w:eastAsia="方正仿宋_GBK"/>
          <w:sz w:val="26"/>
          <w:szCs w:val="26"/>
        </w:rPr>
        <w:t>预算：财务与资产管理处根据海关总署下达的预算控制数，征求相关部门建议，对</w:t>
      </w:r>
      <w:r>
        <w:rPr>
          <w:rFonts w:eastAsia="方正仿宋_GBK"/>
          <w:sz w:val="26"/>
          <w:szCs w:val="26"/>
        </w:rPr>
        <w:t>“</w:t>
      </w:r>
      <w:r>
        <w:rPr>
          <w:rFonts w:eastAsia="方正仿宋_GBK"/>
          <w:sz w:val="26"/>
          <w:szCs w:val="26"/>
        </w:rPr>
        <w:t>一上</w:t>
      </w:r>
      <w:r>
        <w:rPr>
          <w:rFonts w:eastAsia="方正仿宋_GBK"/>
          <w:sz w:val="26"/>
          <w:szCs w:val="26"/>
        </w:rPr>
        <w:t>”</w:t>
      </w:r>
      <w:r>
        <w:rPr>
          <w:rFonts w:eastAsia="方正仿宋_GBK"/>
          <w:sz w:val="26"/>
          <w:szCs w:val="26"/>
        </w:rPr>
        <w:t>预算草案细化和调整，提出学院年度预算安排方案和各部门预算控制数，经预算委员会审核，报院党委会批准后，报送海关总署。</w:t>
      </w:r>
    </w:p>
    <w:p w:rsidR="0010599C" w:rsidRDefault="0010599C" w:rsidP="0010599C">
      <w:pPr>
        <w:snapToGrid w:val="0"/>
        <w:spacing w:line="440" w:lineRule="exact"/>
        <w:ind w:firstLineChars="170" w:firstLine="442"/>
        <w:rPr>
          <w:rFonts w:eastAsia="方正仿宋_GBK"/>
          <w:sz w:val="26"/>
          <w:szCs w:val="26"/>
        </w:rPr>
      </w:pPr>
      <w:r>
        <w:rPr>
          <w:rFonts w:eastAsia="方正仿宋_GBK"/>
          <w:sz w:val="26"/>
          <w:szCs w:val="26"/>
        </w:rPr>
        <w:t>（四）</w:t>
      </w:r>
      <w:r>
        <w:rPr>
          <w:rFonts w:eastAsia="方正仿宋_GBK"/>
          <w:sz w:val="26"/>
          <w:szCs w:val="26"/>
        </w:rPr>
        <w:t>“</w:t>
      </w:r>
      <w:r>
        <w:rPr>
          <w:rFonts w:eastAsia="方正仿宋_GBK"/>
          <w:sz w:val="26"/>
          <w:szCs w:val="26"/>
        </w:rPr>
        <w:t>二下</w:t>
      </w:r>
      <w:r>
        <w:rPr>
          <w:rFonts w:eastAsia="方正仿宋_GBK"/>
          <w:sz w:val="26"/>
          <w:szCs w:val="26"/>
        </w:rPr>
        <w:t>”</w:t>
      </w:r>
      <w:r>
        <w:rPr>
          <w:rFonts w:eastAsia="方正仿宋_GBK"/>
          <w:sz w:val="26"/>
          <w:szCs w:val="26"/>
        </w:rPr>
        <w:t>预算：海关总署在财政部规定的时间内，批复学院年度执行预算，学院正式行文下达各部门执行预算。</w:t>
      </w:r>
    </w:p>
    <w:p w:rsidR="0010599C" w:rsidRDefault="0010599C" w:rsidP="0010599C">
      <w:pPr>
        <w:snapToGrid w:val="0"/>
        <w:spacing w:line="440" w:lineRule="exact"/>
        <w:ind w:firstLineChars="200" w:firstLine="520"/>
        <w:rPr>
          <w:rFonts w:eastAsia="方正仿宋_GBK"/>
          <w:sz w:val="26"/>
          <w:szCs w:val="26"/>
        </w:rPr>
      </w:pPr>
    </w:p>
    <w:p w:rsidR="0010599C" w:rsidRDefault="0010599C" w:rsidP="0010599C">
      <w:pPr>
        <w:autoSpaceDN w:val="0"/>
        <w:spacing w:line="440" w:lineRule="exact"/>
        <w:jc w:val="center"/>
        <w:rPr>
          <w:rFonts w:eastAsia="方正黑体_GBK"/>
          <w:kern w:val="0"/>
          <w:sz w:val="26"/>
          <w:szCs w:val="26"/>
        </w:rPr>
      </w:pPr>
      <w:r>
        <w:rPr>
          <w:rFonts w:eastAsia="方正黑体_GBK"/>
          <w:kern w:val="0"/>
          <w:sz w:val="26"/>
          <w:szCs w:val="26"/>
        </w:rPr>
        <w:t>第五章</w:t>
      </w:r>
      <w:r>
        <w:rPr>
          <w:rFonts w:eastAsia="方正黑体_GBK"/>
          <w:kern w:val="0"/>
          <w:sz w:val="26"/>
          <w:szCs w:val="26"/>
        </w:rPr>
        <w:t xml:space="preserve">  </w:t>
      </w:r>
      <w:r>
        <w:rPr>
          <w:rFonts w:eastAsia="方正黑体_GBK"/>
          <w:kern w:val="0"/>
          <w:sz w:val="26"/>
          <w:szCs w:val="26"/>
        </w:rPr>
        <w:t>预算收支范围</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第十四条</w:t>
      </w:r>
      <w:r>
        <w:rPr>
          <w:rFonts w:eastAsia="方正仿宋_GBK"/>
          <w:sz w:val="26"/>
          <w:szCs w:val="26"/>
        </w:rPr>
        <w:t xml:space="preserve">  </w:t>
      </w:r>
      <w:r>
        <w:rPr>
          <w:rFonts w:eastAsia="方正仿宋_GBK"/>
          <w:sz w:val="26"/>
          <w:szCs w:val="26"/>
        </w:rPr>
        <w:t>学院预算由收入预算和支出预算组成。</w:t>
      </w:r>
      <w:r>
        <w:rPr>
          <w:rFonts w:eastAsia="方正仿宋_GBK"/>
          <w:sz w:val="26"/>
          <w:szCs w:val="26"/>
        </w:rPr>
        <w:t xml:space="preserve"> </w:t>
      </w:r>
    </w:p>
    <w:p w:rsidR="0010599C" w:rsidRDefault="0010599C" w:rsidP="0010599C">
      <w:pPr>
        <w:snapToGrid w:val="0"/>
        <w:spacing w:line="440" w:lineRule="exact"/>
        <w:ind w:firstLineChars="200" w:firstLine="520"/>
        <w:jc w:val="left"/>
        <w:rPr>
          <w:rFonts w:eastAsia="方正仿宋_GBK"/>
          <w:sz w:val="26"/>
          <w:szCs w:val="26"/>
        </w:rPr>
      </w:pPr>
      <w:r>
        <w:rPr>
          <w:rFonts w:eastAsia="方正仿宋_GBK"/>
          <w:sz w:val="26"/>
          <w:szCs w:val="26"/>
        </w:rPr>
        <w:t>收入预算包括财政补助收入、上级补助收入、上年结转和结余、事业收入、地方拨入收入、经营收入、其他收入等。收入预算包括收入内容和收入金额的确定，由财务与资产管理处根据预算年度的收入增减因素和以前年度结转、结余情况，在核实校内各项收入来源的基础上确定。</w:t>
      </w:r>
    </w:p>
    <w:p w:rsidR="0010599C" w:rsidRDefault="0010599C" w:rsidP="0010599C">
      <w:pPr>
        <w:snapToGrid w:val="0"/>
        <w:spacing w:line="440" w:lineRule="exact"/>
        <w:ind w:firstLineChars="200" w:firstLine="520"/>
        <w:jc w:val="left"/>
        <w:rPr>
          <w:rFonts w:eastAsia="方正仿宋_GBK"/>
          <w:sz w:val="26"/>
          <w:szCs w:val="26"/>
        </w:rPr>
      </w:pPr>
      <w:r>
        <w:rPr>
          <w:rFonts w:eastAsia="方正仿宋_GBK"/>
          <w:sz w:val="26"/>
          <w:szCs w:val="26"/>
        </w:rPr>
        <w:t>支出预算包括教育事业支出、离退休经费支出、住房改革支出、基本建设支出、经营支出、其他支出等。</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第十五条</w:t>
      </w:r>
      <w:r>
        <w:rPr>
          <w:rFonts w:eastAsia="方正仿宋_GBK"/>
          <w:b/>
          <w:sz w:val="26"/>
          <w:szCs w:val="26"/>
        </w:rPr>
        <w:t xml:space="preserve"> </w:t>
      </w:r>
      <w:r>
        <w:rPr>
          <w:rFonts w:eastAsia="方正仿宋_GBK"/>
          <w:sz w:val="26"/>
          <w:szCs w:val="26"/>
        </w:rPr>
        <w:t xml:space="preserve"> </w:t>
      </w:r>
      <w:r>
        <w:rPr>
          <w:rFonts w:eastAsia="方正仿宋_GBK"/>
          <w:sz w:val="26"/>
          <w:szCs w:val="26"/>
        </w:rPr>
        <w:t>支出预算分为基本支出预算和项目支出预算。</w:t>
      </w:r>
    </w:p>
    <w:p w:rsidR="0010599C" w:rsidRDefault="0010599C" w:rsidP="0010599C">
      <w:pPr>
        <w:snapToGrid w:val="0"/>
        <w:spacing w:line="440" w:lineRule="exact"/>
        <w:ind w:firstLineChars="200" w:firstLine="520"/>
        <w:jc w:val="left"/>
        <w:rPr>
          <w:rFonts w:eastAsia="方正仿宋_GBK"/>
          <w:sz w:val="26"/>
          <w:szCs w:val="26"/>
        </w:rPr>
      </w:pPr>
      <w:r>
        <w:rPr>
          <w:rFonts w:eastAsia="方正仿宋_GBK"/>
          <w:sz w:val="26"/>
          <w:szCs w:val="26"/>
        </w:rPr>
        <w:t>基本支出预算是为保障学院正常运转、完成日常教育培训任务而编制的年度基本支出计划。包括人员经费预算和日常公用经费预算。</w:t>
      </w:r>
    </w:p>
    <w:p w:rsidR="0010599C" w:rsidRDefault="0010599C" w:rsidP="0010599C">
      <w:pPr>
        <w:snapToGrid w:val="0"/>
        <w:spacing w:line="440" w:lineRule="exact"/>
        <w:ind w:firstLineChars="200" w:firstLine="520"/>
        <w:jc w:val="left"/>
        <w:rPr>
          <w:rFonts w:eastAsia="方正仿宋_GBK"/>
          <w:sz w:val="26"/>
          <w:szCs w:val="26"/>
        </w:rPr>
      </w:pPr>
      <w:r>
        <w:rPr>
          <w:rFonts w:eastAsia="方正仿宋_GBK"/>
          <w:sz w:val="26"/>
          <w:szCs w:val="26"/>
        </w:rPr>
        <w:t>在编制基本支出预算时，对当年财政拨款、事业收入和以前年度结余资金，要统筹考虑、合理安排。基本支出预算应优先保障基本支出的合理需要，保证教学、科研、培训等工作正常运转。</w:t>
      </w:r>
    </w:p>
    <w:p w:rsidR="0010599C" w:rsidRDefault="0010599C" w:rsidP="0010599C">
      <w:pPr>
        <w:snapToGrid w:val="0"/>
        <w:spacing w:line="440" w:lineRule="exact"/>
        <w:ind w:firstLineChars="200" w:firstLine="520"/>
        <w:jc w:val="left"/>
        <w:rPr>
          <w:rFonts w:eastAsia="方正仿宋_GBK"/>
          <w:sz w:val="26"/>
          <w:szCs w:val="26"/>
        </w:rPr>
      </w:pPr>
      <w:r>
        <w:rPr>
          <w:rFonts w:eastAsia="方正仿宋_GBK"/>
          <w:sz w:val="26"/>
          <w:szCs w:val="26"/>
        </w:rPr>
        <w:t>基本支出预算实行定额管理和定项核定相结合的管理方式，定额管</w:t>
      </w:r>
      <w:r>
        <w:rPr>
          <w:rFonts w:eastAsia="方正仿宋_GBK"/>
          <w:sz w:val="26"/>
          <w:szCs w:val="26"/>
        </w:rPr>
        <w:lastRenderedPageBreak/>
        <w:t>理指以人员、学生、课时、资产等数据为基础核定预算，定项核定指根据年度项目需要一次性核定预算。</w:t>
      </w:r>
    </w:p>
    <w:p w:rsidR="0010599C" w:rsidRDefault="0010599C" w:rsidP="0010599C">
      <w:pPr>
        <w:snapToGrid w:val="0"/>
        <w:spacing w:line="430" w:lineRule="exact"/>
        <w:ind w:firstLineChars="200" w:firstLine="520"/>
        <w:jc w:val="left"/>
        <w:rPr>
          <w:rFonts w:eastAsia="方正仿宋_GBK"/>
          <w:sz w:val="26"/>
          <w:szCs w:val="26"/>
        </w:rPr>
      </w:pPr>
      <w:r>
        <w:rPr>
          <w:rFonts w:eastAsia="方正仿宋_GBK"/>
          <w:sz w:val="26"/>
          <w:szCs w:val="26"/>
        </w:rPr>
        <w:t>项目支出预算是为完成学院特定的事业发展目标，在基本支出预算之外编制的年度项目支出计划。包括基础设施更新改造、大型修缮、实验中心建设、校园信息化建设、本科教学质量工程建设、人才队伍建设、其他专项建设等项目预算。</w:t>
      </w:r>
    </w:p>
    <w:p w:rsidR="0010599C" w:rsidRDefault="0010599C" w:rsidP="0010599C">
      <w:pPr>
        <w:snapToGrid w:val="0"/>
        <w:spacing w:line="430" w:lineRule="exact"/>
        <w:ind w:firstLineChars="200" w:firstLine="520"/>
        <w:jc w:val="left"/>
        <w:rPr>
          <w:rFonts w:eastAsia="方正仿宋_GBK"/>
          <w:sz w:val="26"/>
          <w:szCs w:val="26"/>
        </w:rPr>
      </w:pPr>
      <w:r>
        <w:rPr>
          <w:rFonts w:eastAsia="方正仿宋_GBK"/>
          <w:sz w:val="26"/>
          <w:szCs w:val="26"/>
        </w:rPr>
        <w:t>项目预算编制应建立项目库，分轻重缓急优先编制涉及学院中心工作和事业发展迫切需要且切实可行的项目，项目经过充分研究和论证后，原则上向中央财政和上级主管部门申请安排。学院应对项目的执行过程实施追踪问效，对项目完成结果进行绩效考评。</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第十六条</w:t>
      </w:r>
      <w:r>
        <w:rPr>
          <w:rFonts w:eastAsia="方正仿宋_GBK"/>
          <w:sz w:val="26"/>
          <w:szCs w:val="26"/>
        </w:rPr>
        <w:t xml:space="preserve"> </w:t>
      </w:r>
      <w:r>
        <w:rPr>
          <w:rFonts w:eastAsia="方正仿宋_GBK"/>
          <w:sz w:val="26"/>
          <w:szCs w:val="26"/>
        </w:rPr>
        <w:t>学院预算支出安排预算预备费，用于应急开支和不可预见费用等方面。预算预备费视当年财力情况，按照年度预算支出的一定比例安排。</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第十七条</w:t>
      </w:r>
      <w:r>
        <w:rPr>
          <w:rFonts w:eastAsia="方正仿宋_GBK"/>
          <w:b/>
          <w:sz w:val="26"/>
          <w:szCs w:val="26"/>
        </w:rPr>
        <w:t xml:space="preserve"> </w:t>
      </w:r>
      <w:r>
        <w:rPr>
          <w:rFonts w:eastAsia="方正仿宋_GBK"/>
          <w:sz w:val="26"/>
          <w:szCs w:val="26"/>
        </w:rPr>
        <w:t>采购部门应按照政府采购法要求编制政府采购预算，由财务与资产管理处汇总后统一纳入年度预算编报范围。政府采购预算包括采购项目、采购资金来源、数量、型号、单价等。</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第十八条</w:t>
      </w:r>
      <w:r>
        <w:rPr>
          <w:rFonts w:eastAsia="方正仿宋_GBK"/>
          <w:b/>
          <w:sz w:val="26"/>
          <w:szCs w:val="26"/>
        </w:rPr>
        <w:t xml:space="preserve"> </w:t>
      </w:r>
      <w:r>
        <w:rPr>
          <w:rFonts w:eastAsia="方正仿宋_GBK"/>
          <w:sz w:val="26"/>
          <w:szCs w:val="26"/>
        </w:rPr>
        <w:t>基本建设投资预算根据学院基本建设规划和海关总署要求编报。</w:t>
      </w:r>
    </w:p>
    <w:p w:rsidR="0010599C" w:rsidRDefault="0010599C" w:rsidP="0010599C">
      <w:pPr>
        <w:snapToGrid w:val="0"/>
        <w:spacing w:line="430" w:lineRule="exact"/>
        <w:ind w:firstLineChars="200" w:firstLine="520"/>
        <w:jc w:val="left"/>
        <w:rPr>
          <w:rFonts w:eastAsia="方正仿宋_GBK"/>
          <w:sz w:val="26"/>
          <w:szCs w:val="26"/>
        </w:rPr>
      </w:pPr>
    </w:p>
    <w:p w:rsidR="0010599C" w:rsidRDefault="0010599C" w:rsidP="0010599C">
      <w:pPr>
        <w:snapToGrid w:val="0"/>
        <w:spacing w:line="430" w:lineRule="exact"/>
        <w:ind w:firstLine="198"/>
        <w:jc w:val="center"/>
        <w:rPr>
          <w:rFonts w:eastAsia="方正黑体_GBK"/>
          <w:kern w:val="0"/>
          <w:sz w:val="26"/>
          <w:szCs w:val="26"/>
        </w:rPr>
      </w:pPr>
      <w:r>
        <w:rPr>
          <w:rFonts w:eastAsia="方正黑体_GBK"/>
          <w:kern w:val="0"/>
          <w:sz w:val="26"/>
          <w:szCs w:val="26"/>
        </w:rPr>
        <w:t>第六章</w:t>
      </w:r>
      <w:r>
        <w:rPr>
          <w:rFonts w:eastAsia="方正黑体_GBK"/>
          <w:kern w:val="0"/>
          <w:sz w:val="26"/>
          <w:szCs w:val="26"/>
        </w:rPr>
        <w:t xml:space="preserve">  </w:t>
      </w:r>
      <w:r>
        <w:rPr>
          <w:rFonts w:eastAsia="方正黑体_GBK"/>
          <w:kern w:val="0"/>
          <w:sz w:val="26"/>
          <w:szCs w:val="26"/>
        </w:rPr>
        <w:t>预算的执行和调整</w:t>
      </w:r>
      <w:r>
        <w:rPr>
          <w:rFonts w:eastAsia="方正黑体_GBK"/>
          <w:kern w:val="0"/>
          <w:sz w:val="26"/>
          <w:szCs w:val="26"/>
        </w:rPr>
        <w:t xml:space="preserve"> </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第十九条</w:t>
      </w:r>
      <w:r>
        <w:rPr>
          <w:rFonts w:eastAsia="方正仿宋_GBK"/>
          <w:b/>
          <w:sz w:val="26"/>
          <w:szCs w:val="26"/>
        </w:rPr>
        <w:t xml:space="preserve"> </w:t>
      </w:r>
      <w:r>
        <w:rPr>
          <w:rFonts w:eastAsia="方正仿宋_GBK"/>
          <w:sz w:val="26"/>
          <w:szCs w:val="26"/>
        </w:rPr>
        <w:t xml:space="preserve"> </w:t>
      </w:r>
      <w:r>
        <w:rPr>
          <w:rFonts w:eastAsia="方正仿宋_GBK"/>
          <w:sz w:val="26"/>
          <w:szCs w:val="26"/>
        </w:rPr>
        <w:t>财务与资产管理处具体负责预算执行工作，主要任务是：</w:t>
      </w:r>
    </w:p>
    <w:p w:rsidR="0010599C" w:rsidRDefault="0010599C" w:rsidP="0010599C">
      <w:pPr>
        <w:snapToGrid w:val="0"/>
        <w:spacing w:line="430" w:lineRule="exact"/>
        <w:ind w:firstLineChars="170" w:firstLine="442"/>
        <w:rPr>
          <w:rFonts w:eastAsia="方正仿宋_GBK"/>
          <w:sz w:val="26"/>
          <w:szCs w:val="26"/>
        </w:rPr>
      </w:pPr>
      <w:r>
        <w:rPr>
          <w:rFonts w:eastAsia="方正仿宋_GBK"/>
          <w:sz w:val="26"/>
          <w:szCs w:val="26"/>
        </w:rPr>
        <w:t>（一）按照预算组织完成各项预算收入任务；</w:t>
      </w:r>
    </w:p>
    <w:p w:rsidR="0010599C" w:rsidRDefault="0010599C" w:rsidP="0010599C">
      <w:pPr>
        <w:snapToGrid w:val="0"/>
        <w:spacing w:line="430" w:lineRule="exact"/>
        <w:ind w:firstLineChars="170" w:firstLine="442"/>
        <w:rPr>
          <w:rFonts w:eastAsia="方正仿宋_GBK"/>
          <w:sz w:val="26"/>
          <w:szCs w:val="26"/>
        </w:rPr>
      </w:pPr>
      <w:r>
        <w:rPr>
          <w:rFonts w:eastAsia="方正仿宋_GBK"/>
          <w:sz w:val="26"/>
          <w:szCs w:val="26"/>
        </w:rPr>
        <w:t>（二）根据年度支出预算和用款计划，合理调度、拨付预算资金，指导监督各部门管好用好预算资金，节减开支，提高效率；</w:t>
      </w:r>
    </w:p>
    <w:p w:rsidR="0010599C" w:rsidRDefault="0010599C" w:rsidP="0010599C">
      <w:pPr>
        <w:snapToGrid w:val="0"/>
        <w:spacing w:line="430" w:lineRule="exact"/>
        <w:ind w:firstLineChars="170" w:firstLine="442"/>
        <w:rPr>
          <w:rFonts w:eastAsia="方正仿宋_GBK"/>
          <w:sz w:val="26"/>
          <w:szCs w:val="26"/>
        </w:rPr>
      </w:pPr>
      <w:r>
        <w:rPr>
          <w:rFonts w:eastAsia="方正仿宋_GBK"/>
          <w:sz w:val="26"/>
          <w:szCs w:val="26"/>
        </w:rPr>
        <w:t>（三）编报、汇总预算收支执行数据，分析预算收支执行情况，定期向上级部门和学院预算管理机构报告预算执行情况，向各部门通报经费使用情况，并提出合理化建议。</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第二十条</w:t>
      </w:r>
      <w:r>
        <w:rPr>
          <w:rFonts w:eastAsia="方正仿宋_GBK"/>
          <w:sz w:val="26"/>
          <w:szCs w:val="26"/>
        </w:rPr>
        <w:t xml:space="preserve">  </w:t>
      </w:r>
      <w:r>
        <w:rPr>
          <w:rFonts w:eastAsia="方正仿宋_GBK"/>
          <w:sz w:val="26"/>
          <w:szCs w:val="26"/>
        </w:rPr>
        <w:t>与学院收入预算有关的部门应主动积极组织收入，督促各项收入按计划足额上缴学院。</w:t>
      </w:r>
      <w:r>
        <w:rPr>
          <w:rFonts w:eastAsia="方正仿宋_GBK"/>
          <w:sz w:val="26"/>
          <w:szCs w:val="26"/>
        </w:rPr>
        <w:t xml:space="preserve"> </w:t>
      </w:r>
    </w:p>
    <w:p w:rsidR="0010599C" w:rsidRDefault="0010599C" w:rsidP="0010599C">
      <w:pPr>
        <w:snapToGrid w:val="0"/>
        <w:spacing w:line="430" w:lineRule="exact"/>
        <w:ind w:firstLineChars="200" w:firstLine="520"/>
        <w:jc w:val="left"/>
        <w:rPr>
          <w:rFonts w:eastAsia="方正仿宋_GBK"/>
          <w:sz w:val="26"/>
          <w:szCs w:val="26"/>
        </w:rPr>
      </w:pPr>
      <w:r>
        <w:rPr>
          <w:rFonts w:eastAsia="方正黑体_GBK"/>
          <w:bCs/>
          <w:kern w:val="0"/>
          <w:sz w:val="26"/>
          <w:szCs w:val="26"/>
        </w:rPr>
        <w:t>第二十一条</w:t>
      </w:r>
      <w:r>
        <w:rPr>
          <w:rFonts w:eastAsia="方正仿宋_GBK"/>
          <w:b/>
          <w:sz w:val="26"/>
          <w:szCs w:val="26"/>
        </w:rPr>
        <w:t xml:space="preserve"> </w:t>
      </w:r>
      <w:r>
        <w:rPr>
          <w:rFonts w:eastAsia="方正仿宋_GBK"/>
          <w:sz w:val="26"/>
          <w:szCs w:val="26"/>
        </w:rPr>
        <w:t xml:space="preserve"> </w:t>
      </w:r>
      <w:r>
        <w:rPr>
          <w:rFonts w:eastAsia="方正仿宋_GBK"/>
          <w:sz w:val="26"/>
          <w:szCs w:val="26"/>
        </w:rPr>
        <w:t>预算年度开始后，在海关总署批复学院预算前，各预算责任单位可以先按照上一年度同期正常的人员、业务经费等必须的支</w:t>
      </w:r>
      <w:r>
        <w:rPr>
          <w:rFonts w:eastAsia="方正仿宋_GBK"/>
          <w:sz w:val="26"/>
          <w:szCs w:val="26"/>
        </w:rPr>
        <w:lastRenderedPageBreak/>
        <w:t>出数额安排支出；海关总署正式批复预算后，各各预算责任单位必须按批准的预算执行，不允许无预算或超预算支出。</w:t>
      </w:r>
    </w:p>
    <w:p w:rsidR="0010599C" w:rsidRDefault="0010599C" w:rsidP="0010599C">
      <w:pPr>
        <w:snapToGrid w:val="0"/>
        <w:spacing w:line="430" w:lineRule="exact"/>
        <w:ind w:firstLineChars="200" w:firstLine="520"/>
        <w:jc w:val="left"/>
        <w:rPr>
          <w:rFonts w:eastAsia="方正仿宋_GBK"/>
          <w:sz w:val="26"/>
          <w:szCs w:val="26"/>
        </w:rPr>
      </w:pPr>
      <w:r>
        <w:rPr>
          <w:rFonts w:eastAsia="方正仿宋_GBK"/>
          <w:sz w:val="26"/>
          <w:szCs w:val="26"/>
        </w:rPr>
        <w:t>预算执行中不得擅自扩大基本支出的开支范围和提高开支标准；项目支出要严格按批准的项目和用途使用，不得自行改变项目内容，扩大使用范围，确保专款专用及资金使用效益。</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第二十二条</w:t>
      </w:r>
      <w:r>
        <w:rPr>
          <w:rFonts w:eastAsia="方正仿宋_GBK"/>
          <w:sz w:val="26"/>
          <w:szCs w:val="26"/>
        </w:rPr>
        <w:t xml:space="preserve"> </w:t>
      </w:r>
      <w:r>
        <w:rPr>
          <w:rFonts w:eastAsia="方正仿宋_GBK"/>
          <w:sz w:val="26"/>
          <w:szCs w:val="26"/>
        </w:rPr>
        <w:t>实施国库集中支付的预算项目，部门应按照项目进度提出资金使用计划，财务与资产管理处根据国库集中支付要求，划分国库集中支付范围，编制财政拨款用款计划，汇总上报海关总署，并根据批复后的用款计划安排预算资金。</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第二十三条</w:t>
      </w:r>
      <w:r>
        <w:rPr>
          <w:rFonts w:eastAsia="方正仿宋_GBK"/>
          <w:sz w:val="26"/>
          <w:szCs w:val="26"/>
        </w:rPr>
        <w:t xml:space="preserve">　采购部门应按照国务院公布的年度</w:t>
      </w:r>
      <w:r>
        <w:rPr>
          <w:rFonts w:eastAsia="方正仿宋_GBK"/>
          <w:sz w:val="26"/>
          <w:szCs w:val="26"/>
        </w:rPr>
        <w:t>“</w:t>
      </w:r>
      <w:r>
        <w:rPr>
          <w:rFonts w:eastAsia="方正仿宋_GBK"/>
          <w:sz w:val="26"/>
          <w:szCs w:val="26"/>
        </w:rPr>
        <w:t>中央预算单位政府集中采购目录及标准</w:t>
      </w:r>
      <w:r>
        <w:rPr>
          <w:rFonts w:eastAsia="方正仿宋_GBK"/>
          <w:sz w:val="26"/>
          <w:szCs w:val="26"/>
        </w:rPr>
        <w:t>”</w:t>
      </w:r>
      <w:r>
        <w:rPr>
          <w:rFonts w:eastAsia="方正仿宋_GBK"/>
          <w:sz w:val="26"/>
          <w:szCs w:val="26"/>
        </w:rPr>
        <w:t>和总署批复的政府采购预算表内容，制定政府采购实施计划，依法进行政府采购活动。</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第二十四条</w:t>
      </w:r>
      <w:r>
        <w:rPr>
          <w:rFonts w:eastAsia="方正仿宋_GBK"/>
          <w:sz w:val="26"/>
          <w:szCs w:val="26"/>
        </w:rPr>
        <w:t xml:space="preserve">　学院建立预算执行审批制度，明确规定审批权限。财务与资产管理处应参与修理、修缮、购置、基本建设等大项开支的对外商谈和合同签订，严格执行预算。</w:t>
      </w:r>
    </w:p>
    <w:p w:rsidR="0010599C" w:rsidRDefault="0010599C" w:rsidP="0010599C">
      <w:pPr>
        <w:snapToGrid w:val="0"/>
        <w:spacing w:line="440" w:lineRule="exact"/>
        <w:ind w:firstLineChars="200" w:firstLine="520"/>
        <w:jc w:val="left"/>
        <w:rPr>
          <w:rFonts w:eastAsia="方正仿宋_GBK"/>
          <w:sz w:val="26"/>
          <w:szCs w:val="26"/>
        </w:rPr>
      </w:pPr>
      <w:r>
        <w:rPr>
          <w:rFonts w:eastAsia="方正黑体_GBK"/>
          <w:bCs/>
          <w:kern w:val="0"/>
          <w:sz w:val="26"/>
          <w:szCs w:val="26"/>
        </w:rPr>
        <w:t>第二十五条</w:t>
      </w:r>
      <w:r>
        <w:rPr>
          <w:rFonts w:eastAsia="方正黑体_GBK"/>
          <w:bCs/>
          <w:kern w:val="0"/>
          <w:sz w:val="26"/>
          <w:szCs w:val="26"/>
        </w:rPr>
        <w:t xml:space="preserve"> </w:t>
      </w:r>
      <w:r>
        <w:rPr>
          <w:rFonts w:eastAsia="方正仿宋_GBK"/>
          <w:sz w:val="26"/>
          <w:szCs w:val="26"/>
        </w:rPr>
        <w:t xml:space="preserve"> </w:t>
      </w:r>
      <w:r>
        <w:rPr>
          <w:rFonts w:eastAsia="方正仿宋_GBK"/>
          <w:sz w:val="26"/>
          <w:szCs w:val="26"/>
        </w:rPr>
        <w:t>学院预算一经批复，不得随意调整，确因特殊情况，必须做出调整的，按下列程序办理：</w:t>
      </w:r>
      <w:r>
        <w:rPr>
          <w:rFonts w:eastAsia="方正仿宋_GBK"/>
          <w:sz w:val="26"/>
          <w:szCs w:val="26"/>
        </w:rPr>
        <w:t xml:space="preserve"> </w:t>
      </w:r>
    </w:p>
    <w:p w:rsidR="0010599C" w:rsidRDefault="0010599C" w:rsidP="0010599C">
      <w:pPr>
        <w:snapToGrid w:val="0"/>
        <w:spacing w:line="440" w:lineRule="exact"/>
        <w:ind w:firstLineChars="150" w:firstLine="390"/>
        <w:jc w:val="left"/>
        <w:rPr>
          <w:rFonts w:eastAsia="方正仿宋_GBK"/>
          <w:sz w:val="26"/>
          <w:szCs w:val="26"/>
        </w:rPr>
      </w:pPr>
      <w:r>
        <w:rPr>
          <w:rFonts w:eastAsia="方正仿宋_GBK"/>
          <w:sz w:val="26"/>
          <w:szCs w:val="26"/>
        </w:rPr>
        <w:t>（一）因国家政策、事业发展计划和任务较大变动引起的预算调整，由院内有关部门提出调整方案，财务与资产管理处初审，学院批准后按规定程序报海关总署审批，海关总署批复后相应调整学院年度预算和有关部门预算。</w:t>
      </w:r>
    </w:p>
    <w:p w:rsidR="0010599C" w:rsidRDefault="0010599C" w:rsidP="0010599C">
      <w:pPr>
        <w:snapToGrid w:val="0"/>
        <w:spacing w:line="440" w:lineRule="exact"/>
        <w:ind w:firstLineChars="150" w:firstLine="390"/>
        <w:jc w:val="left"/>
        <w:rPr>
          <w:rFonts w:eastAsia="方正仿宋_GBK"/>
          <w:sz w:val="26"/>
          <w:szCs w:val="26"/>
        </w:rPr>
      </w:pPr>
      <w:r>
        <w:rPr>
          <w:rFonts w:eastAsia="方正仿宋_GBK"/>
          <w:sz w:val="26"/>
          <w:szCs w:val="26"/>
        </w:rPr>
        <w:t>（二）在学院预算总盘子内，部门需要追加、追减、调剂预算支出项目的，提出书面调整申请，按照学院规定的预算调整审批权限报批。</w:t>
      </w:r>
    </w:p>
    <w:p w:rsidR="0010599C" w:rsidRDefault="0010599C" w:rsidP="0010599C">
      <w:pPr>
        <w:snapToGrid w:val="0"/>
        <w:spacing w:line="440" w:lineRule="exact"/>
        <w:ind w:firstLineChars="200" w:firstLine="520"/>
        <w:jc w:val="left"/>
        <w:rPr>
          <w:rFonts w:eastAsia="方正仿宋_GBK"/>
          <w:sz w:val="26"/>
          <w:szCs w:val="26"/>
        </w:rPr>
      </w:pPr>
    </w:p>
    <w:p w:rsidR="0010599C" w:rsidRDefault="0010599C" w:rsidP="0010599C">
      <w:pPr>
        <w:snapToGrid w:val="0"/>
        <w:spacing w:line="440" w:lineRule="exact"/>
        <w:ind w:firstLine="198"/>
        <w:jc w:val="center"/>
        <w:rPr>
          <w:rFonts w:eastAsia="方正黑体_GBK"/>
          <w:kern w:val="0"/>
          <w:sz w:val="26"/>
          <w:szCs w:val="26"/>
        </w:rPr>
      </w:pPr>
      <w:r>
        <w:rPr>
          <w:rFonts w:eastAsia="方正黑体_GBK"/>
          <w:kern w:val="0"/>
          <w:sz w:val="26"/>
          <w:szCs w:val="26"/>
        </w:rPr>
        <w:t>第七章</w:t>
      </w:r>
      <w:r>
        <w:rPr>
          <w:rFonts w:eastAsia="方正黑体_GBK"/>
          <w:kern w:val="0"/>
          <w:sz w:val="26"/>
          <w:szCs w:val="26"/>
        </w:rPr>
        <w:t xml:space="preserve">  </w:t>
      </w:r>
      <w:r>
        <w:rPr>
          <w:rFonts w:eastAsia="方正黑体_GBK"/>
          <w:kern w:val="0"/>
          <w:sz w:val="26"/>
          <w:szCs w:val="26"/>
        </w:rPr>
        <w:t>决</w:t>
      </w:r>
      <w:r>
        <w:rPr>
          <w:rFonts w:eastAsia="方正黑体_GBK"/>
          <w:kern w:val="0"/>
          <w:sz w:val="26"/>
          <w:szCs w:val="26"/>
        </w:rPr>
        <w:t xml:space="preserve">  </w:t>
      </w:r>
      <w:r>
        <w:rPr>
          <w:rFonts w:eastAsia="方正黑体_GBK"/>
          <w:kern w:val="0"/>
          <w:sz w:val="26"/>
          <w:szCs w:val="26"/>
        </w:rPr>
        <w:t>算</w:t>
      </w:r>
      <w:r>
        <w:rPr>
          <w:rFonts w:eastAsia="方正黑体_GBK"/>
          <w:kern w:val="0"/>
          <w:sz w:val="26"/>
          <w:szCs w:val="26"/>
        </w:rPr>
        <w:t xml:space="preserve"> </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第二十六条</w:t>
      </w:r>
      <w:r>
        <w:rPr>
          <w:rFonts w:eastAsia="方正仿宋_GBK"/>
          <w:sz w:val="26"/>
          <w:szCs w:val="26"/>
        </w:rPr>
        <w:t xml:space="preserve">  </w:t>
      </w:r>
      <w:r>
        <w:rPr>
          <w:rFonts w:eastAsia="方正仿宋_GBK"/>
          <w:sz w:val="26"/>
          <w:szCs w:val="26"/>
        </w:rPr>
        <w:t>财务与资产管理处在年度终了，按照国家法律法规和主管部门要求进行年终清理、对帐、转账和结账，核实全年预算收入、支出数据。</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第二十七条</w:t>
      </w:r>
      <w:r>
        <w:rPr>
          <w:rFonts w:eastAsia="方正仿宋_GBK"/>
          <w:sz w:val="26"/>
          <w:szCs w:val="26"/>
        </w:rPr>
        <w:t xml:space="preserve"> </w:t>
      </w:r>
      <w:r>
        <w:rPr>
          <w:rFonts w:eastAsia="方正仿宋_GBK"/>
          <w:sz w:val="26"/>
          <w:szCs w:val="26"/>
        </w:rPr>
        <w:t>财务与资产管理处根据上级主管部门要求编制年度决算报表。决算报表的编制必须符合财经法规</w:t>
      </w:r>
      <w:r>
        <w:rPr>
          <w:rFonts w:eastAsia="方正仿宋_GBK"/>
          <w:sz w:val="26"/>
          <w:szCs w:val="26"/>
        </w:rPr>
        <w:t>,</w:t>
      </w:r>
      <w:r>
        <w:rPr>
          <w:rFonts w:eastAsia="方正仿宋_GBK"/>
          <w:sz w:val="26"/>
          <w:szCs w:val="26"/>
        </w:rPr>
        <w:t>做到收支数字准确、内容完整、报送及时。</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lastRenderedPageBreak/>
        <w:t>第二十八条</w:t>
      </w:r>
      <w:r>
        <w:rPr>
          <w:rFonts w:eastAsia="方正仿宋_GBK"/>
          <w:sz w:val="26"/>
          <w:szCs w:val="26"/>
        </w:rPr>
        <w:t xml:space="preserve">  </w:t>
      </w:r>
      <w:r>
        <w:rPr>
          <w:rFonts w:eastAsia="方正仿宋_GBK"/>
          <w:sz w:val="26"/>
          <w:szCs w:val="26"/>
        </w:rPr>
        <w:t>财务与资产管理处每年向预算委员会和院党委会汇报年度预算执行情况和财务决算分析，由院党委进行审议。</w:t>
      </w:r>
    </w:p>
    <w:p w:rsidR="0010599C" w:rsidRDefault="0010599C" w:rsidP="0010599C">
      <w:pPr>
        <w:autoSpaceDN w:val="0"/>
        <w:spacing w:line="440" w:lineRule="exact"/>
        <w:ind w:firstLineChars="200" w:firstLine="520"/>
        <w:rPr>
          <w:rFonts w:eastAsia="方正仿宋_GBK"/>
          <w:sz w:val="26"/>
          <w:szCs w:val="26"/>
        </w:rPr>
      </w:pPr>
    </w:p>
    <w:p w:rsidR="0010599C" w:rsidRDefault="0010599C" w:rsidP="0010599C">
      <w:pPr>
        <w:autoSpaceDN w:val="0"/>
        <w:spacing w:line="440" w:lineRule="exact"/>
        <w:jc w:val="center"/>
        <w:rPr>
          <w:rFonts w:eastAsia="方正黑体_GBK"/>
          <w:kern w:val="0"/>
          <w:sz w:val="26"/>
          <w:szCs w:val="26"/>
        </w:rPr>
      </w:pPr>
      <w:r>
        <w:rPr>
          <w:rFonts w:eastAsia="方正黑体_GBK"/>
          <w:kern w:val="0"/>
          <w:sz w:val="26"/>
          <w:szCs w:val="26"/>
        </w:rPr>
        <w:t>第八章</w:t>
      </w:r>
      <w:r>
        <w:rPr>
          <w:rFonts w:eastAsia="方正黑体_GBK"/>
          <w:kern w:val="0"/>
          <w:sz w:val="26"/>
          <w:szCs w:val="26"/>
        </w:rPr>
        <w:t xml:space="preserve">  </w:t>
      </w:r>
      <w:r>
        <w:rPr>
          <w:rFonts w:eastAsia="方正黑体_GBK"/>
          <w:kern w:val="0"/>
          <w:sz w:val="26"/>
          <w:szCs w:val="26"/>
        </w:rPr>
        <w:t>预算监督</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第二十九条</w:t>
      </w:r>
      <w:r>
        <w:rPr>
          <w:rFonts w:eastAsia="方正仿宋_GBK"/>
          <w:sz w:val="26"/>
          <w:szCs w:val="26"/>
        </w:rPr>
        <w:t xml:space="preserve">  </w:t>
      </w:r>
      <w:r>
        <w:rPr>
          <w:rFonts w:eastAsia="方正仿宋_GBK"/>
          <w:sz w:val="26"/>
          <w:szCs w:val="26"/>
        </w:rPr>
        <w:t>预算监督是对预算的编制、执行以及调整等活动的合理性、合法性和有效性实施监督。财务与资产管理部门应完善内控机制，健全管理制度，加强对学院预算管理和财务收支的监督检查。</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第三十条</w:t>
      </w:r>
      <w:r>
        <w:rPr>
          <w:rFonts w:eastAsia="方正仿宋_GBK"/>
          <w:b/>
          <w:sz w:val="26"/>
          <w:szCs w:val="26"/>
        </w:rPr>
        <w:t xml:space="preserve"> </w:t>
      </w:r>
      <w:r>
        <w:rPr>
          <w:rFonts w:eastAsia="方正仿宋_GBK"/>
          <w:sz w:val="26"/>
          <w:szCs w:val="26"/>
        </w:rPr>
        <w:t xml:space="preserve"> </w:t>
      </w:r>
      <w:r>
        <w:rPr>
          <w:rFonts w:eastAsia="方正仿宋_GBK"/>
          <w:sz w:val="26"/>
          <w:szCs w:val="26"/>
        </w:rPr>
        <w:t>财务与资产管理处应对院内各预算责任单位的预算执行情况和财务收支进行监督检查，发现问题，及时纠正。对重大问题，及时上报学院。</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第三十一条</w:t>
      </w:r>
      <w:r>
        <w:rPr>
          <w:rFonts w:eastAsia="方正黑体_GBK"/>
          <w:bCs/>
          <w:kern w:val="0"/>
          <w:sz w:val="26"/>
          <w:szCs w:val="26"/>
        </w:rPr>
        <w:t xml:space="preserve"> </w:t>
      </w:r>
      <w:r>
        <w:rPr>
          <w:rFonts w:eastAsia="方正仿宋_GBK"/>
          <w:sz w:val="26"/>
          <w:szCs w:val="26"/>
        </w:rPr>
        <w:t xml:space="preserve"> </w:t>
      </w:r>
      <w:r>
        <w:rPr>
          <w:rFonts w:eastAsia="方正仿宋_GBK"/>
          <w:sz w:val="26"/>
          <w:szCs w:val="26"/>
        </w:rPr>
        <w:t>学院预算管理应自觉接受国家财政、审计部门、海关总署以及内审部门的监督检查，执行财政、审计部门、海关总署以及内审部门提出的检查意见。</w:t>
      </w:r>
    </w:p>
    <w:p w:rsidR="0010599C" w:rsidRDefault="0010599C" w:rsidP="0010599C">
      <w:pPr>
        <w:autoSpaceDN w:val="0"/>
        <w:spacing w:line="440" w:lineRule="exact"/>
        <w:ind w:firstLineChars="200" w:firstLine="520"/>
        <w:rPr>
          <w:rFonts w:eastAsia="方正仿宋_GBK"/>
          <w:sz w:val="26"/>
          <w:szCs w:val="26"/>
        </w:rPr>
      </w:pPr>
      <w:r>
        <w:rPr>
          <w:rFonts w:eastAsia="方正黑体_GBK"/>
          <w:bCs/>
          <w:kern w:val="0"/>
          <w:sz w:val="26"/>
          <w:szCs w:val="26"/>
        </w:rPr>
        <w:t>第三十二条</w:t>
      </w:r>
      <w:r>
        <w:rPr>
          <w:rFonts w:eastAsia="方正仿宋_GBK"/>
          <w:b/>
          <w:sz w:val="26"/>
          <w:szCs w:val="26"/>
        </w:rPr>
        <w:t xml:space="preserve"> </w:t>
      </w:r>
      <w:r>
        <w:rPr>
          <w:rFonts w:eastAsia="方正仿宋_GBK"/>
          <w:sz w:val="26"/>
          <w:szCs w:val="26"/>
        </w:rPr>
        <w:t xml:space="preserve"> </w:t>
      </w:r>
      <w:r>
        <w:rPr>
          <w:rFonts w:eastAsia="方正仿宋_GBK"/>
          <w:sz w:val="26"/>
          <w:szCs w:val="26"/>
        </w:rPr>
        <w:t>学院对未经批准隐瞒收入、擅自变更预算、超预算开支等违反预算管理规定的行为，按照规定追究责任人员的相关责任。</w:t>
      </w:r>
    </w:p>
    <w:p w:rsidR="0010599C" w:rsidRDefault="0010599C" w:rsidP="0010599C">
      <w:pPr>
        <w:autoSpaceDN w:val="0"/>
        <w:spacing w:line="440" w:lineRule="exact"/>
        <w:ind w:firstLineChars="200" w:firstLine="520"/>
        <w:rPr>
          <w:rFonts w:eastAsia="方正仿宋_GBK"/>
          <w:sz w:val="26"/>
          <w:szCs w:val="26"/>
        </w:rPr>
      </w:pPr>
    </w:p>
    <w:p w:rsidR="0010599C" w:rsidRDefault="0010599C" w:rsidP="0010599C">
      <w:pPr>
        <w:snapToGrid w:val="0"/>
        <w:spacing w:line="440" w:lineRule="exact"/>
        <w:ind w:firstLine="198"/>
        <w:jc w:val="center"/>
        <w:rPr>
          <w:rFonts w:eastAsia="方正黑体_GBK"/>
          <w:kern w:val="0"/>
          <w:sz w:val="26"/>
          <w:szCs w:val="26"/>
        </w:rPr>
      </w:pPr>
      <w:r>
        <w:rPr>
          <w:rFonts w:eastAsia="方正黑体_GBK"/>
          <w:kern w:val="0"/>
          <w:sz w:val="26"/>
          <w:szCs w:val="26"/>
        </w:rPr>
        <w:t>第九章</w:t>
      </w:r>
      <w:r>
        <w:rPr>
          <w:rFonts w:eastAsia="方正黑体_GBK"/>
          <w:kern w:val="0"/>
          <w:sz w:val="26"/>
          <w:szCs w:val="26"/>
        </w:rPr>
        <w:t xml:space="preserve">  </w:t>
      </w:r>
      <w:r>
        <w:rPr>
          <w:rFonts w:eastAsia="方正黑体_GBK"/>
          <w:kern w:val="0"/>
          <w:sz w:val="26"/>
          <w:szCs w:val="26"/>
        </w:rPr>
        <w:t>附</w:t>
      </w:r>
      <w:r>
        <w:rPr>
          <w:rFonts w:eastAsia="方正黑体_GBK"/>
          <w:kern w:val="0"/>
          <w:sz w:val="26"/>
          <w:szCs w:val="26"/>
        </w:rPr>
        <w:t xml:space="preserve">  </w:t>
      </w:r>
      <w:r>
        <w:rPr>
          <w:rFonts w:eastAsia="方正黑体_GBK"/>
          <w:kern w:val="0"/>
          <w:sz w:val="26"/>
          <w:szCs w:val="26"/>
        </w:rPr>
        <w:t>则</w:t>
      </w:r>
      <w:r>
        <w:rPr>
          <w:rFonts w:eastAsia="方正黑体_GBK"/>
          <w:kern w:val="0"/>
          <w:sz w:val="26"/>
          <w:szCs w:val="26"/>
        </w:rPr>
        <w:t xml:space="preserve"> </w:t>
      </w:r>
    </w:p>
    <w:p w:rsidR="001A5BC6" w:rsidRDefault="0010599C" w:rsidP="0010599C">
      <w:pPr>
        <w:snapToGrid w:val="0"/>
        <w:spacing w:line="440" w:lineRule="exact"/>
        <w:ind w:firstLineChars="200" w:firstLine="520"/>
        <w:jc w:val="left"/>
      </w:pPr>
      <w:r>
        <w:rPr>
          <w:rFonts w:eastAsia="方正黑体_GBK"/>
          <w:bCs/>
          <w:kern w:val="0"/>
          <w:sz w:val="26"/>
          <w:szCs w:val="26"/>
        </w:rPr>
        <w:t>第三十三条</w:t>
      </w:r>
      <w:r>
        <w:rPr>
          <w:rFonts w:eastAsia="方正黑体_GBK"/>
          <w:bCs/>
          <w:kern w:val="0"/>
          <w:sz w:val="26"/>
          <w:szCs w:val="26"/>
        </w:rPr>
        <w:t xml:space="preserve"> </w:t>
      </w:r>
      <w:r>
        <w:rPr>
          <w:rFonts w:eastAsia="方正仿宋_GBK"/>
          <w:sz w:val="26"/>
          <w:szCs w:val="26"/>
        </w:rPr>
        <w:t xml:space="preserve"> </w:t>
      </w:r>
      <w:r>
        <w:rPr>
          <w:rFonts w:eastAsia="方正仿宋_GBK"/>
          <w:sz w:val="26"/>
          <w:szCs w:val="26"/>
        </w:rPr>
        <w:t>本办法自公布之日起执行，由财务与资产管理处负责解释。</w:t>
      </w:r>
      <w:bookmarkStart w:id="13" w:name="_GoBack"/>
      <w:bookmarkEnd w:id="13"/>
    </w:p>
    <w:sectPr w:rsidR="001A5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C3" w:rsidRDefault="009207C3" w:rsidP="0010599C">
      <w:r>
        <w:separator/>
      </w:r>
    </w:p>
  </w:endnote>
  <w:endnote w:type="continuationSeparator" w:id="0">
    <w:p w:rsidR="009207C3" w:rsidRDefault="009207C3" w:rsidP="0010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38CF7CFA" w:usb2="00082016" w:usb3="00000000" w:csb0="00040001" w:csb1="00000000"/>
  </w:font>
  <w:font w:name="方正仿宋_GBK">
    <w:altName w:val="Arial Unicode MS"/>
    <w:charset w:val="86"/>
    <w:family w:val="script"/>
    <w:pitch w:val="default"/>
    <w:sig w:usb0="00000000" w:usb1="38CF7CFA" w:usb2="00082016" w:usb3="00000000" w:csb0="00040001" w:csb1="00000000"/>
  </w:font>
  <w:font w:name="方正黑体_GBK">
    <w:altName w:val="Arial Unicode MS"/>
    <w:charset w:val="86"/>
    <w:family w:val="script"/>
    <w:pitch w:val="default"/>
    <w:sig w:usb0="00000000"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C3" w:rsidRDefault="009207C3" w:rsidP="0010599C">
      <w:r>
        <w:separator/>
      </w:r>
    </w:p>
  </w:footnote>
  <w:footnote w:type="continuationSeparator" w:id="0">
    <w:p w:rsidR="009207C3" w:rsidRDefault="009207C3" w:rsidP="00105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81"/>
    <w:rsid w:val="0010599C"/>
    <w:rsid w:val="004274E9"/>
    <w:rsid w:val="00797381"/>
    <w:rsid w:val="007C413A"/>
    <w:rsid w:val="0092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59B83-6599-452B-8565-D97E290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9C"/>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10599C"/>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rsid w:val="0010599C"/>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9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0599C"/>
    <w:rPr>
      <w:sz w:val="18"/>
      <w:szCs w:val="18"/>
    </w:rPr>
  </w:style>
  <w:style w:type="paragraph" w:styleId="a4">
    <w:name w:val="footer"/>
    <w:basedOn w:val="a"/>
    <w:link w:val="Char0"/>
    <w:uiPriority w:val="99"/>
    <w:unhideWhenUsed/>
    <w:rsid w:val="001059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0599C"/>
    <w:rPr>
      <w:sz w:val="18"/>
      <w:szCs w:val="18"/>
    </w:rPr>
  </w:style>
  <w:style w:type="character" w:customStyle="1" w:styleId="2Char">
    <w:name w:val="标题 2 Char"/>
    <w:basedOn w:val="a0"/>
    <w:link w:val="2"/>
    <w:uiPriority w:val="9"/>
    <w:rsid w:val="0010599C"/>
    <w:rPr>
      <w:rFonts w:ascii="Cambria" w:eastAsia="宋体" w:hAnsi="Cambria" w:cs="Times New Roman"/>
      <w:b/>
      <w:bCs/>
      <w:kern w:val="0"/>
      <w:sz w:val="32"/>
      <w:szCs w:val="32"/>
      <w:lang w:val="x-none" w:eastAsia="x-none"/>
    </w:rPr>
  </w:style>
  <w:style w:type="character" w:customStyle="1" w:styleId="3Char">
    <w:name w:val="标题 3 Char"/>
    <w:basedOn w:val="a0"/>
    <w:link w:val="3"/>
    <w:rsid w:val="0010599C"/>
    <w:rPr>
      <w:rFonts w:ascii="Times New Roman" w:eastAsia="宋体" w:hAnsi="Times New Roman"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Company>LENOVO</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2022-08-05T07:55:00Z</dcterms:created>
  <dcterms:modified xsi:type="dcterms:W3CDTF">2022-08-05T07:55:00Z</dcterms:modified>
</cp:coreProperties>
</file>