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Hlk47617646"/>
      <w:bookmarkEnd w:id="0"/>
      <w:r>
        <w:rPr>
          <w:rFonts w:ascii="黑体" w:hAnsi="黑体" w:eastAsia="黑体"/>
          <w:b/>
          <w:color w:val="E93517"/>
          <w:sz w:val="48"/>
          <w:szCs w:val="48"/>
        </w:rPr>
        <w:t>共青团上海海关学院委员会</w:t>
      </w:r>
    </w:p>
    <w:p>
      <w:pPr>
        <w:jc w:val="center"/>
      </w:pPr>
      <w:r>
        <w:rPr>
          <w:rFonts w:ascii="黑体" w:hAnsi="黑体" w:eastAsia="黑体"/>
          <w:b/>
          <w:color w:val="E93517"/>
          <w:sz w:val="48"/>
          <w:szCs w:val="48"/>
        </w:rPr>
        <w:t>简  报</w:t>
      </w:r>
    </w:p>
    <w:p>
      <w:pPr>
        <w:spacing w:after="156"/>
        <w:ind w:left="2100" w:hanging="2100"/>
      </w:pPr>
      <w:r>
        <w:t xml:space="preserve"> </w:t>
      </w:r>
      <w:r>
        <w:rPr>
          <w:rFonts w:ascii="宋体" w:hAnsi="宋体"/>
          <w:b/>
          <w:color w:val="E93517"/>
          <w:sz w:val="30"/>
          <w:szCs w:val="30"/>
          <w:u w:val="single"/>
        </w:rPr>
        <w:t>20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20</w:t>
      </w:r>
      <w:r>
        <w:rPr>
          <w:rFonts w:ascii="宋体" w:hAnsi="宋体"/>
          <w:b/>
          <w:color w:val="E93517"/>
          <w:sz w:val="30"/>
          <w:szCs w:val="30"/>
          <w:u w:val="single"/>
        </w:rPr>
        <w:t>年第</w:t>
      </w:r>
      <w:r>
        <w:rPr>
          <w:rFonts w:hint="eastAsia" w:ascii="宋体" w:hAnsi="宋体"/>
          <w:b/>
          <w:color w:val="E93517"/>
          <w:sz w:val="30"/>
          <w:szCs w:val="30"/>
          <w:u w:val="single"/>
          <w:lang w:val="en-US" w:eastAsia="zh-CN"/>
        </w:rPr>
        <w:t>49</w:t>
      </w:r>
      <w:r>
        <w:rPr>
          <w:rFonts w:ascii="宋体" w:hAnsi="宋体"/>
          <w:b/>
          <w:color w:val="E93517"/>
          <w:sz w:val="30"/>
          <w:szCs w:val="30"/>
          <w:u w:val="single"/>
        </w:rPr>
        <w:t>期                        20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20</w:t>
      </w:r>
      <w:r>
        <w:rPr>
          <w:rFonts w:ascii="宋体" w:hAnsi="宋体"/>
          <w:b/>
          <w:color w:val="E93517"/>
          <w:sz w:val="30"/>
          <w:szCs w:val="30"/>
          <w:u w:val="single"/>
        </w:rPr>
        <w:t>年8月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16</w:t>
      </w:r>
      <w:r>
        <w:rPr>
          <w:rFonts w:ascii="宋体" w:hAnsi="宋体"/>
          <w:b/>
          <w:color w:val="E93517"/>
          <w:sz w:val="30"/>
          <w:szCs w:val="30"/>
          <w:u w:val="single"/>
        </w:rPr>
        <w:t>日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我校在</w:t>
      </w:r>
      <w:bookmarkStart w:id="1" w:name="_Hlk48470324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第十二届“挑战杯”中国大学生创业计划竞赛上海市复赛</w:t>
      </w:r>
      <w:bookmarkEnd w:id="1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中成果丰硕</w:t>
      </w:r>
    </w:p>
    <w:p>
      <w:pPr>
        <w:spacing w:line="560" w:lineRule="exact"/>
        <w:ind w:firstLine="640" w:firstLineChars="200"/>
        <w:jc w:val="both"/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</w:pP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2020年8月5日，经各参赛学校遴选推荐，共有 75 家学校(32 家普通高校、14 家高职院校、29 家中职学校)的</w:t>
      </w:r>
      <w:bookmarkStart w:id="2" w:name="_GoBack"/>
      <w:bookmarkEnd w:id="2"/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 xml:space="preserve"> 554 个项目进入第十二届 “挑战杯”上海市大学生创业计划竞赛市级复赛。8月15日，经专家评审，共有 204 个项目入围市级决赛。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我校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学生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表现突出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，进入市级复赛9项，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有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8项拟授市级荣誉。其中，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5个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项目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拟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授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上海市铜奖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3个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项目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入围上海市决赛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480" w:firstLineChars="200"/>
        <w:jc w:val="both"/>
        <w:rPr>
          <w:rFonts w:hint="eastAsia" w:ascii="方正仿宋_GBK" w:hAnsi="FZFangSong-Z02S" w:eastAsia="方正仿宋_GBK" w:cs="Arial"/>
          <w:kern w:val="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1129030</wp:posOffset>
            </wp:positionV>
            <wp:extent cx="1440180" cy="2036445"/>
            <wp:effectExtent l="0" t="0" r="7620" b="8255"/>
            <wp:wrapTight wrapText="bothSides">
              <wp:wrapPolygon>
                <wp:start x="0" y="0"/>
                <wp:lineTo x="0" y="21418"/>
                <wp:lineTo x="21333" y="21418"/>
                <wp:lineTo x="21333" y="0"/>
                <wp:lineTo x="0" y="0"/>
              </wp:wrapPolygon>
            </wp:wrapTight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val="en-US" w:eastAsia="zh-CN"/>
        </w:rPr>
        <w:t>校团委依托第六届科创文化节平台，以“挑战杯”为载体，抓牢抓实我校科创竞赛工作，认真制定工作方案，按照启动、孵化、深化的模式，有序推进各项任务。我校于2020年3月初启动第十二届“挑战杯”全国大学生创业计划竞赛校内选拔赛。自大赛启动以来，共组织了1场次“挑战杯”启动仪式、3场次科创宣讲会、5场次创业课程孵化、3场次专家深度辅导、1场次创业课题青年思享会、1场次知识竞赛等共计十余场科创竞赛宣传与培训。至8月初，历时5个月的精心组织与认真筹备，共计有效报名241个团队参赛，参与学生人数达702人次，指导教师人数达58人次，创我校历史以来科创竞赛报名最高人次。经过层层选拔，我校推选出9个学生团队参加第十二届“挑战杯”中国大学生创业计划竞赛上海市复赛。</w:t>
      </w:r>
    </w:p>
    <w:p>
      <w:pPr>
        <w:spacing w:line="560" w:lineRule="exact"/>
        <w:ind w:firstLine="640" w:firstLineChars="200"/>
        <w:jc w:val="both"/>
        <w:rPr>
          <w:rFonts w:hint="eastAsia" w:ascii="方正仿宋_GBK" w:hAnsi="FZFangSong-Z02S" w:eastAsia="方正仿宋_GBK" w:cs="Arial"/>
          <w:kern w:val="0"/>
          <w:sz w:val="32"/>
          <w:szCs w:val="32"/>
        </w:rPr>
      </w:pP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在上海市复赛准备阶段，我校9个学生团队时刻抱着认真严谨的态度，在专家老师的一对一深度辅导下，对作品进行了进一步更新与完善，于8月10日将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参赛材料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提交至大赛组委会。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最终，我校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由工商管理与关务学院匡增杰老师指导的、国商1702班粱瑞焜负责的“YRS大数据航运——长江一站式智能订舱系统”项目等3个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项目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入围上海市决赛，由党校工作部董强老师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和团委宋丽萍老师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指</w:t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373380</wp:posOffset>
            </wp:positionV>
            <wp:extent cx="1440180" cy="2037080"/>
            <wp:effectExtent l="0" t="0" r="7620" b="7620"/>
            <wp:wrapTight wrapText="bothSides">
              <wp:wrapPolygon>
                <wp:start x="0" y="0"/>
                <wp:lineTo x="0" y="21411"/>
                <wp:lineTo x="21333" y="21411"/>
                <wp:lineTo x="21333" y="0"/>
                <wp:lineTo x="0" y="0"/>
              </wp:wrapPolygon>
            </wp:wrapTight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导的、海管1702班黄映福负责的“叶缘”——雷州叶搭饼食坊项目等5个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项目拟授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上海市铜奖。</w:t>
      </w:r>
    </w:p>
    <w:p>
      <w:pPr>
        <w:spacing w:line="560" w:lineRule="exact"/>
        <w:ind w:firstLine="480" w:firstLineChars="200"/>
        <w:jc w:val="both"/>
        <w:rPr>
          <w:rFonts w:ascii="方正仿宋_GBK" w:hAnsi="FZFangSong-Z02S" w:eastAsia="方正仿宋_GBK"/>
          <w:kern w:val="0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817880</wp:posOffset>
            </wp:positionV>
            <wp:extent cx="1440180" cy="2037080"/>
            <wp:effectExtent l="0" t="0" r="7620" b="7620"/>
            <wp:wrapTight wrapText="bothSides">
              <wp:wrapPolygon>
                <wp:start x="0" y="0"/>
                <wp:lineTo x="0" y="21411"/>
                <wp:lineTo x="21333" y="21411"/>
                <wp:lineTo x="21333" y="0"/>
                <wp:lineTo x="0" y="0"/>
              </wp:wrapPolygon>
            </wp:wrapTight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“挑战杯”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上海市决赛将于8月24日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以线上答辩方式进行。校团委将持续做好服务与保障工作，从书面材料提升、答辩技巧、评委提问等方面做好一对一的培训与指导。邀请专家深度辅导，积极推进各项目做好决赛准备：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围绕参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赛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组别主题，突出项目竞争优势、亮点及实践效果；准备项目的陈述词，控制时间、突出重点；围绕项目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做好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评委提问准备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等。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认真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组织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、高效备战，全力争取在上海市决赛中取得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  <w:lang w:eastAsia="zh-CN"/>
        </w:rPr>
        <w:t>较好</w:t>
      </w:r>
      <w:r>
        <w:rPr>
          <w:rFonts w:hint="eastAsia" w:ascii="方正仿宋_GBK" w:hAnsi="FZFangSong-Z02S" w:eastAsia="方正仿宋_GBK" w:cs="Arial"/>
          <w:kern w:val="0"/>
          <w:sz w:val="32"/>
          <w:szCs w:val="32"/>
        </w:rPr>
        <w:t>成绩。</w:t>
      </w:r>
    </w:p>
    <w:p>
      <w:pPr>
        <w:autoSpaceDE w:val="0"/>
        <w:autoSpaceDN w:val="0"/>
        <w:adjustRightInd w:val="0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附表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：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2020年第十二届“挑战杯”全国大学生创业计划竞赛上海海关学院市级复赛结果</w:t>
      </w:r>
    </w:p>
    <w:tbl>
      <w:tblPr>
        <w:tblStyle w:val="4"/>
        <w:tblW w:w="9585" w:type="dxa"/>
        <w:tblInd w:w="-42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32"/>
        <w:gridCol w:w="712"/>
        <w:gridCol w:w="558"/>
        <w:gridCol w:w="1807"/>
        <w:gridCol w:w="745"/>
        <w:gridCol w:w="2285"/>
        <w:gridCol w:w="1340"/>
        <w:gridCol w:w="853"/>
        <w:gridCol w:w="85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4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1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赛事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55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项目分类</w:t>
            </w:r>
          </w:p>
        </w:tc>
        <w:tc>
          <w:tcPr>
            <w:tcW w:w="180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团队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228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所在院系班级</w:t>
            </w:r>
          </w:p>
        </w:tc>
        <w:tc>
          <w:tcPr>
            <w:tcW w:w="13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团队成员</w:t>
            </w:r>
          </w:p>
        </w:tc>
        <w:tc>
          <w:tcPr>
            <w:tcW w:w="85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指导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85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复赛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结果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43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城市治理和社会服务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A类项目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YRS大数据航运——长江一站式智能订舱系统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粱瑞焜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工商管理与关务学院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国商1702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曹子淇、倪能茜、赖科文、凌易群、徐展、奚晓龙、周炳龙、徐柳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匡增杰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入围决赛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43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文化创意和区域合作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A类项目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上海金钥匙边关之旅有限公司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蓝贤柏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海关与公共管理学院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海管1801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吴洁彤、杨晓彤、陶祎頔、王文怡、卢仪婷、陈清华、胡佳龙、马晓晴、李东仪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杜婷婷、史晓东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入围决赛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43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城市治理和社会服务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A类项目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申关豹——精准快捷出入境引导助手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黄睿涵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海关与公共管理学院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海管1802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刘馨鸿、张妍、兰嘉鑫、姚东序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万曙春、王杨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入围决赛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43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乡村振兴和脱贫攻坚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A类项目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“叶缘”——雷州叶搭饼食坊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黄映福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海关与公共管理学院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海管1702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古亮锋、庞颖怡、董永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董强、宋丽萍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拟获铜奖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43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城市治理和社会服务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A类项目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“疫心一翼”一站式云通关平台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刘琪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海关与公共管理学院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海管1805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王韵萍、王浩任、段吴梦雪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王杨、段景辉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拟获铜奖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43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城市治理和社会服务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A类项目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跨境e线通——出口专线速配平台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崔仁杰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海关与公共管理学院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海管1803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包云青、杨臻、吴晟民、栾延昌、黄熠、宫坤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赵世璐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拟获铜奖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4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城市治理和社会服务</w:t>
            </w:r>
          </w:p>
        </w:tc>
        <w:tc>
          <w:tcPr>
            <w:tcW w:w="5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A类项目</w:t>
            </w:r>
          </w:p>
        </w:tc>
        <w:tc>
          <w:tcPr>
            <w:tcW w:w="18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长三角社区灾害防治咨询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莫哲涵</w:t>
            </w:r>
          </w:p>
        </w:tc>
        <w:tc>
          <w:tcPr>
            <w:tcW w:w="2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海关与公共管理学院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海管1908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马宸佳、陈妍、王靖武、吕玲、栾延昌、徐海鹏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宋丽萍、董强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拟获铜奖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4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科技创新和未来产业</w:t>
            </w:r>
          </w:p>
        </w:tc>
        <w:tc>
          <w:tcPr>
            <w:tcW w:w="5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A类项目</w:t>
            </w:r>
          </w:p>
        </w:tc>
        <w:tc>
          <w:tcPr>
            <w:tcW w:w="18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智能头盔相逢晚，明眸渐开横秋水——为视障人士打造的智能头盔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张微</w:t>
            </w:r>
          </w:p>
        </w:tc>
        <w:tc>
          <w:tcPr>
            <w:tcW w:w="22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工商管理与关务学院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国商1801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吴沛阳、苏怡宁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查贵勇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拟获铜奖</w:t>
            </w:r>
          </w:p>
        </w:tc>
      </w:tr>
    </w:tbl>
    <w:p>
      <w:pPr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5198D76-E98E-4FC8-B157-175204B4C4A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05E56E1-C457-4579-8AC6-643D4963012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9F331ED-AB8F-4D4B-A86B-32ABDB5706F3}"/>
  </w:font>
  <w:font w:name="FZFangSong-Z02S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4" w:fontKey="{6E2E50A5-AF54-4A36-9E13-E70E65F47FE7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4EFC577B-CD58-4C93-AF8B-06E56E8DED2C}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一纸情书">
    <w:panose1 w:val="02000503000000000000"/>
    <w:charset w:val="86"/>
    <w:family w:val="auto"/>
    <w:pitch w:val="default"/>
    <w:sig w:usb0="8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C2A51"/>
    <w:rsid w:val="1B0D30C3"/>
    <w:rsid w:val="2FA3467F"/>
    <w:rsid w:val="2FB63607"/>
    <w:rsid w:val="3974606F"/>
    <w:rsid w:val="5011332E"/>
    <w:rsid w:val="58DE00C9"/>
    <w:rsid w:val="6E035552"/>
    <w:rsid w:val="7801298E"/>
    <w:rsid w:val="7DE3091B"/>
    <w:rsid w:val="7E822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282</Words>
  <Characters>1613</Characters>
  <Lines>13</Lines>
  <Paragraphs>3</Paragraphs>
  <TotalTime>7</TotalTime>
  <ScaleCrop>false</ScaleCrop>
  <LinksUpToDate>false</LinksUpToDate>
  <CharactersWithSpaces>1892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86136</dc:creator>
  <cp:lastModifiedBy>旧诚</cp:lastModifiedBy>
  <dcterms:modified xsi:type="dcterms:W3CDTF">2020-08-19T07:45:39Z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