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_Hlk47617646"/>
      <w:bookmarkEnd w:id="0"/>
      <w:r>
        <w:rPr>
          <w:rFonts w:ascii="黑体" w:hAnsi="黑体" w:eastAsia="黑体"/>
          <w:b/>
          <w:color w:val="E93517"/>
          <w:sz w:val="48"/>
          <w:szCs w:val="48"/>
        </w:rPr>
        <w:t>共青团上海海关学院委员会</w:t>
      </w:r>
    </w:p>
    <w:p>
      <w:pPr>
        <w:jc w:val="center"/>
      </w:pPr>
      <w:r>
        <w:rPr>
          <w:rFonts w:ascii="黑体" w:hAnsi="黑体" w:eastAsia="黑体"/>
          <w:b/>
          <w:color w:val="E93517"/>
          <w:sz w:val="48"/>
          <w:szCs w:val="48"/>
        </w:rPr>
        <w:t>简  报</w:t>
      </w:r>
    </w:p>
    <w:p>
      <w:pPr>
        <w:spacing w:after="156"/>
        <w:ind w:left="2100" w:hanging="2100"/>
      </w:pPr>
      <w:r>
        <w:t xml:space="preserve"> </w:t>
      </w:r>
      <w:r>
        <w:rPr>
          <w:rFonts w:ascii="宋体" w:hAnsi="宋体"/>
          <w:b/>
          <w:color w:val="E93517"/>
          <w:sz w:val="30"/>
          <w:szCs w:val="30"/>
          <w:u w:val="single"/>
        </w:rPr>
        <w:t>20</w:t>
      </w:r>
      <w:r>
        <w:rPr>
          <w:rFonts w:hint="eastAsia" w:ascii="宋体" w:hAnsi="宋体"/>
          <w:b/>
          <w:color w:val="E93517"/>
          <w:sz w:val="30"/>
          <w:szCs w:val="30"/>
          <w:u w:val="single"/>
        </w:rPr>
        <w:t>20</w:t>
      </w:r>
      <w:r>
        <w:rPr>
          <w:rFonts w:ascii="宋体" w:hAnsi="宋体"/>
          <w:b/>
          <w:color w:val="E93517"/>
          <w:sz w:val="30"/>
          <w:szCs w:val="30"/>
          <w:u w:val="single"/>
        </w:rPr>
        <w:t xml:space="preserve">年第 </w:t>
      </w:r>
      <w:r>
        <w:rPr>
          <w:rFonts w:hint="eastAsia" w:ascii="宋体" w:hAnsi="宋体"/>
          <w:b/>
          <w:color w:val="E93517"/>
          <w:sz w:val="30"/>
          <w:szCs w:val="30"/>
          <w:u w:val="single"/>
          <w:lang w:val="en-US" w:eastAsia="zh-CN"/>
        </w:rPr>
        <w:t>46</w:t>
      </w:r>
      <w:r>
        <w:rPr>
          <w:rFonts w:ascii="宋体" w:hAnsi="宋体"/>
          <w:b/>
          <w:color w:val="E93517"/>
          <w:sz w:val="30"/>
          <w:szCs w:val="30"/>
          <w:u w:val="single"/>
        </w:rPr>
        <w:t xml:space="preserve"> 期  </w:t>
      </w:r>
      <w:bookmarkStart w:id="4" w:name="_GoBack"/>
      <w:bookmarkEnd w:id="4"/>
      <w:r>
        <w:rPr>
          <w:rFonts w:ascii="宋体" w:hAnsi="宋体"/>
          <w:b/>
          <w:color w:val="E93517"/>
          <w:sz w:val="30"/>
          <w:szCs w:val="30"/>
          <w:u w:val="single"/>
        </w:rPr>
        <w:t xml:space="preserve">                      20</w:t>
      </w:r>
      <w:r>
        <w:rPr>
          <w:rFonts w:hint="eastAsia" w:ascii="宋体" w:hAnsi="宋体"/>
          <w:b/>
          <w:color w:val="E93517"/>
          <w:sz w:val="30"/>
          <w:szCs w:val="30"/>
          <w:u w:val="single"/>
        </w:rPr>
        <w:t>20</w:t>
      </w:r>
      <w:r>
        <w:rPr>
          <w:rFonts w:ascii="宋体" w:hAnsi="宋体"/>
          <w:b/>
          <w:color w:val="E93517"/>
          <w:sz w:val="30"/>
          <w:szCs w:val="30"/>
          <w:u w:val="single"/>
        </w:rPr>
        <w:t>年8月6日</w:t>
      </w:r>
    </w:p>
    <w:p>
      <w:pPr>
        <w:spacing w:line="560" w:lineRule="exact"/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青春与时代同行，汇创携梦想齐飞</w:t>
      </w:r>
    </w:p>
    <w:p>
      <w:pPr>
        <w:spacing w:line="560" w:lineRule="exact"/>
        <w:jc w:val="center"/>
        <w:rPr>
          <w:rFonts w:hint="eastAsia" w:ascii="方正仿宋_GBK" w:hAnsi="Times New Roman" w:eastAsia="方正仿宋_GBK" w:cs="Times New Roman"/>
          <w:sz w:val="32"/>
          <w:szCs w:val="32"/>
        </w:rPr>
      </w:pPr>
      <w:r>
        <w:rPr>
          <w:rFonts w:hint="eastAsia" w:ascii="方正仿宋_GBK" w:hAnsi="Times New Roman" w:eastAsia="方正仿宋_GBK" w:cs="Times New Roman"/>
          <w:sz w:val="32"/>
          <w:szCs w:val="32"/>
        </w:rPr>
        <w:t>——</w:t>
      </w:r>
      <w:r>
        <w:rPr>
          <w:rFonts w:hint="eastAsia" w:ascii="方正仿宋_GBK" w:hAnsi="Times New Roman" w:eastAsia="方正仿宋_GBK" w:cs="Times New Roman"/>
          <w:sz w:val="32"/>
          <w:szCs w:val="32"/>
          <w:lang w:eastAsia="zh-CN"/>
        </w:rPr>
        <w:t>我校推荐9个学生团队参加</w:t>
      </w:r>
      <w:r>
        <w:rPr>
          <w:rFonts w:hint="eastAsia" w:ascii="方正仿宋_GBK" w:hAnsi="Times New Roman" w:eastAsia="方正仿宋_GBK" w:cs="Times New Roman"/>
          <w:sz w:val="32"/>
          <w:szCs w:val="32"/>
        </w:rPr>
        <w:t>第十二届“挑战杯”</w:t>
      </w:r>
      <w:r>
        <w:rPr>
          <w:rFonts w:hint="eastAsia" w:ascii="方正仿宋_GBK" w:hAnsi="Times New Roman" w:eastAsia="方正仿宋_GBK" w:cs="Times New Roman"/>
          <w:sz w:val="32"/>
          <w:szCs w:val="32"/>
          <w:lang w:eastAsia="zh-CN"/>
        </w:rPr>
        <w:t>中国</w:t>
      </w:r>
    </w:p>
    <w:p>
      <w:pPr>
        <w:spacing w:line="560" w:lineRule="exact"/>
        <w:jc w:val="center"/>
        <w:rPr>
          <w:rFonts w:ascii="方正仿宋_GBK" w:hAnsi="Times New Roman" w:eastAsia="方正仿宋_GBK" w:cs="Times New Roman"/>
          <w:sz w:val="32"/>
          <w:szCs w:val="32"/>
        </w:rPr>
      </w:pPr>
      <w:r>
        <w:rPr>
          <w:rFonts w:hint="eastAsia" w:ascii="方正仿宋_GBK" w:hAnsi="Times New Roman" w:eastAsia="方正仿宋_GBK" w:cs="Times New Roman"/>
          <w:sz w:val="32"/>
          <w:szCs w:val="32"/>
        </w:rPr>
        <w:t>大学生创业计划竞赛</w:t>
      </w:r>
      <w:r>
        <w:rPr>
          <w:rFonts w:hint="eastAsia" w:ascii="方正仿宋_GBK" w:hAnsi="Times New Roman" w:eastAsia="方正仿宋_GBK" w:cs="Times New Roman"/>
          <w:sz w:val="32"/>
          <w:szCs w:val="32"/>
          <w:lang w:eastAsia="zh-CN"/>
        </w:rPr>
        <w:t>上海市复赛</w:t>
      </w:r>
    </w:p>
    <w:p>
      <w:pPr>
        <w:spacing w:line="560" w:lineRule="exact"/>
        <w:ind w:firstLine="640" w:firstLineChars="200"/>
        <w:rPr>
          <w:rFonts w:ascii="方正仿宋_GBK" w:hAnsi="FZFangSong-Z02S" w:eastAsia="方正仿宋_GBK"/>
          <w:kern w:val="0"/>
          <w:sz w:val="32"/>
          <w:szCs w:val="32"/>
        </w:rPr>
      </w:pPr>
      <w:bookmarkStart w:id="1" w:name="OLE_LINK1"/>
      <w:bookmarkStart w:id="2" w:name="OLE_LINK2"/>
      <w:bookmarkStart w:id="3" w:name="_Hlk39661848"/>
      <w:r>
        <w:rPr>
          <w:rFonts w:hint="eastAsia" w:ascii="方正仿宋_GBK" w:hAnsi="FZFangSong-Z02S" w:eastAsia="方正仿宋_GBK"/>
          <w:kern w:val="0"/>
          <w:sz w:val="32"/>
          <w:szCs w:val="32"/>
          <w:lang w:eastAsia="zh-CN"/>
        </w:rPr>
        <w:t>围绕学校人才培养目标，</w:t>
      </w:r>
      <w:r>
        <w:rPr>
          <w:rFonts w:hint="eastAsia" w:ascii="方正仿宋_GBK" w:hAnsi="FZFangSong-Z02S" w:eastAsia="方正仿宋_GBK"/>
          <w:kern w:val="0"/>
          <w:sz w:val="32"/>
          <w:szCs w:val="32"/>
        </w:rPr>
        <w:t>推进</w:t>
      </w:r>
      <w:r>
        <w:rPr>
          <w:rFonts w:hint="eastAsia" w:ascii="方正仿宋_GBK" w:hAnsi="FZFangSong-Z02S" w:eastAsia="方正仿宋_GBK"/>
          <w:kern w:val="0"/>
          <w:sz w:val="32"/>
          <w:szCs w:val="32"/>
          <w:lang w:eastAsia="zh-CN"/>
        </w:rPr>
        <w:t>学校</w:t>
      </w:r>
      <w:r>
        <w:rPr>
          <w:rFonts w:hint="eastAsia" w:ascii="方正仿宋_GBK" w:hAnsi="FZFangSong-Z02S" w:eastAsia="方正仿宋_GBK"/>
          <w:kern w:val="0"/>
          <w:sz w:val="32"/>
          <w:szCs w:val="32"/>
        </w:rPr>
        <w:t>创新创业实践教育，培养大学生创新创业精神</w:t>
      </w:r>
      <w:r>
        <w:rPr>
          <w:rFonts w:hint="eastAsia" w:ascii="方正仿宋_GBK" w:hAnsi="FZFangSong-Z02S" w:eastAsia="方正仿宋_GBK"/>
          <w:kern w:val="0"/>
          <w:sz w:val="32"/>
          <w:szCs w:val="32"/>
          <w:lang w:eastAsia="zh-CN"/>
        </w:rPr>
        <w:t>与</w:t>
      </w:r>
      <w:r>
        <w:rPr>
          <w:rFonts w:hint="eastAsia" w:ascii="方正仿宋_GBK" w:hAnsi="FZFangSong-Z02S" w:eastAsia="方正仿宋_GBK"/>
          <w:kern w:val="0"/>
          <w:sz w:val="32"/>
          <w:szCs w:val="32"/>
        </w:rPr>
        <w:t>创新实践能力，</w:t>
      </w:r>
      <w:r>
        <w:rPr>
          <w:rFonts w:hint="eastAsia" w:ascii="方正仿宋_GBK" w:hAnsi="FZFangSong-Z02S" w:eastAsia="方正仿宋_GBK"/>
          <w:kern w:val="0"/>
          <w:sz w:val="32"/>
          <w:szCs w:val="32"/>
          <w:lang w:eastAsia="zh-CN"/>
        </w:rPr>
        <w:t>增强大学生服务社会、贡献社会的责任感和使命感</w:t>
      </w:r>
      <w:r>
        <w:rPr>
          <w:rFonts w:hint="eastAsia" w:ascii="方正仿宋_GBK" w:hAnsi="FZFangSong-Z02S" w:eastAsia="方正仿宋_GBK"/>
          <w:kern w:val="0"/>
          <w:sz w:val="32"/>
          <w:szCs w:val="32"/>
        </w:rPr>
        <w:t>，我校于2020年</w:t>
      </w:r>
      <w:r>
        <w:rPr>
          <w:rFonts w:hint="eastAsia" w:ascii="方正仿宋_GBK" w:hAnsi="FZFangSong-Z02S" w:eastAsia="方正仿宋_GBK"/>
          <w:kern w:val="0"/>
          <w:sz w:val="32"/>
          <w:szCs w:val="32"/>
          <w:lang w:eastAsia="zh-CN"/>
        </w:rPr>
        <w:t>3</w:t>
      </w:r>
      <w:r>
        <w:rPr>
          <w:rFonts w:hint="eastAsia" w:ascii="方正仿宋_GBK" w:hAnsi="FZFangSong-Z02S" w:eastAsia="方正仿宋_GBK"/>
          <w:kern w:val="0"/>
          <w:sz w:val="32"/>
          <w:szCs w:val="32"/>
        </w:rPr>
        <w:t>月</w:t>
      </w:r>
      <w:r>
        <w:rPr>
          <w:rFonts w:hint="eastAsia" w:ascii="方正仿宋_GBK" w:hAnsi="FZFangSong-Z02S" w:eastAsia="方正仿宋_GBK"/>
          <w:kern w:val="0"/>
          <w:sz w:val="32"/>
          <w:szCs w:val="32"/>
          <w:lang w:eastAsia="zh-CN"/>
        </w:rPr>
        <w:t>初启动</w:t>
      </w:r>
      <w:r>
        <w:rPr>
          <w:rFonts w:hint="eastAsia" w:ascii="方正仿宋_GBK" w:hAnsi="FZFangSong-Z02S" w:eastAsia="方正仿宋_GBK"/>
          <w:kern w:val="0"/>
          <w:sz w:val="32"/>
          <w:szCs w:val="32"/>
        </w:rPr>
        <w:t>第十二届“挑战杯”</w:t>
      </w:r>
      <w:r>
        <w:rPr>
          <w:rFonts w:hint="eastAsia" w:ascii="方正仿宋_GBK" w:hAnsi="FZFangSong-Z02S" w:eastAsia="方正仿宋_GBK"/>
          <w:kern w:val="0"/>
          <w:sz w:val="32"/>
          <w:szCs w:val="32"/>
          <w:lang w:eastAsia="zh-CN"/>
        </w:rPr>
        <w:t>全国</w:t>
      </w:r>
      <w:r>
        <w:rPr>
          <w:rFonts w:hint="eastAsia" w:ascii="方正仿宋_GBK" w:hAnsi="FZFangSong-Z02S" w:eastAsia="方正仿宋_GBK"/>
          <w:kern w:val="0"/>
          <w:sz w:val="32"/>
          <w:szCs w:val="32"/>
        </w:rPr>
        <w:t>大学生创业计划竞赛校内选拔赛，</w:t>
      </w:r>
      <w:r>
        <w:rPr>
          <w:rFonts w:hint="eastAsia" w:ascii="方正仿宋_GBK" w:hAnsi="FZFangSong-Z02S" w:eastAsia="方正仿宋_GBK"/>
          <w:kern w:val="0"/>
          <w:sz w:val="32"/>
          <w:szCs w:val="32"/>
          <w:lang w:eastAsia="zh-CN"/>
        </w:rPr>
        <w:t>至8月初，历时5个月的精心组织与认真筹备，共计有效报名241个团队参赛，参与学生人数达</w:t>
      </w:r>
      <w:r>
        <w:rPr>
          <w:rFonts w:hint="eastAsia" w:ascii="方正仿宋_GBK" w:hAnsi="FZFangSong-Z02S" w:eastAsia="方正仿宋_GBK"/>
          <w:kern w:val="0"/>
          <w:sz w:val="32"/>
          <w:szCs w:val="32"/>
          <w:lang w:val="en-US" w:eastAsia="zh-CN"/>
        </w:rPr>
        <w:t>702</w:t>
      </w:r>
      <w:r>
        <w:rPr>
          <w:rFonts w:hint="eastAsia" w:ascii="方正仿宋_GBK" w:hAnsi="FZFangSong-Z02S" w:eastAsia="方正仿宋_GBK"/>
          <w:kern w:val="0"/>
          <w:sz w:val="32"/>
          <w:szCs w:val="32"/>
          <w:lang w:eastAsia="zh-CN"/>
        </w:rPr>
        <w:t>人次，指导教师人数达</w:t>
      </w:r>
      <w:r>
        <w:rPr>
          <w:rFonts w:hint="eastAsia" w:ascii="方正仿宋_GBK" w:hAnsi="FZFangSong-Z02S" w:eastAsia="方正仿宋_GBK"/>
          <w:kern w:val="0"/>
          <w:sz w:val="32"/>
          <w:szCs w:val="32"/>
          <w:lang w:val="en-US" w:eastAsia="zh-CN"/>
        </w:rPr>
        <w:t>58</w:t>
      </w:r>
      <w:r>
        <w:rPr>
          <w:rFonts w:hint="eastAsia" w:ascii="方正仿宋_GBK" w:hAnsi="FZFangSong-Z02S" w:eastAsia="方正仿宋_GBK"/>
          <w:kern w:val="0"/>
          <w:sz w:val="32"/>
          <w:szCs w:val="32"/>
          <w:lang w:eastAsia="zh-CN"/>
        </w:rPr>
        <w:t>人次，创我校历史以来科创竞赛报名最高人次。经过层层选拔，我校推选</w:t>
      </w:r>
      <w:r>
        <w:rPr>
          <w:rFonts w:hint="eastAsia" w:ascii="方正仿宋_GBK" w:hAnsi="FZFangSong-Z02S" w:eastAsia="方正仿宋_GBK"/>
          <w:kern w:val="0"/>
          <w:sz w:val="32"/>
          <w:szCs w:val="32"/>
        </w:rPr>
        <w:t>出</w:t>
      </w:r>
      <w:r>
        <w:rPr>
          <w:rFonts w:hint="eastAsia" w:ascii="方正仿宋_GBK" w:hAnsi="FZFangSong-Z02S" w:eastAsia="方正仿宋_GBK"/>
          <w:kern w:val="0"/>
          <w:sz w:val="32"/>
          <w:szCs w:val="32"/>
          <w:lang w:eastAsia="zh-CN"/>
        </w:rPr>
        <w:t>9个学生团队参加</w:t>
      </w:r>
      <w:r>
        <w:rPr>
          <w:rFonts w:hint="eastAsia" w:ascii="方正仿宋_GBK" w:hAnsi="FZFangSong-Z02S" w:eastAsia="方正仿宋_GBK"/>
          <w:kern w:val="0"/>
          <w:sz w:val="32"/>
          <w:szCs w:val="32"/>
        </w:rPr>
        <w:t>第十二届“挑战杯”</w:t>
      </w:r>
      <w:r>
        <w:rPr>
          <w:rFonts w:hint="eastAsia" w:ascii="方正仿宋_GBK" w:hAnsi="FZFangSong-Z02S" w:eastAsia="方正仿宋_GBK"/>
          <w:kern w:val="0"/>
          <w:sz w:val="32"/>
          <w:szCs w:val="32"/>
          <w:lang w:eastAsia="zh-CN"/>
        </w:rPr>
        <w:t>中国</w:t>
      </w:r>
      <w:r>
        <w:rPr>
          <w:rFonts w:hint="eastAsia" w:ascii="方正仿宋_GBK" w:hAnsi="FZFangSong-Z02S" w:eastAsia="方正仿宋_GBK"/>
          <w:kern w:val="0"/>
          <w:sz w:val="32"/>
          <w:szCs w:val="32"/>
        </w:rPr>
        <w:t>大学生创业计划竞赛</w:t>
      </w:r>
      <w:r>
        <w:rPr>
          <w:rFonts w:hint="eastAsia" w:ascii="方正仿宋_GBK" w:hAnsi="FZFangSong-Z02S" w:eastAsia="方正仿宋_GBK"/>
          <w:kern w:val="0"/>
          <w:sz w:val="32"/>
          <w:szCs w:val="32"/>
          <w:lang w:eastAsia="zh-CN"/>
        </w:rPr>
        <w:t>上海市</w:t>
      </w:r>
      <w:r>
        <w:rPr>
          <w:rFonts w:hint="eastAsia" w:ascii="方正仿宋_GBK" w:hAnsi="FZFangSong-Z02S" w:eastAsia="方正仿宋_GBK"/>
          <w:kern w:val="0"/>
          <w:sz w:val="32"/>
          <w:szCs w:val="32"/>
        </w:rPr>
        <w:t>复赛。</w:t>
      </w:r>
    </w:p>
    <w:p>
      <w:pPr>
        <w:spacing w:line="560" w:lineRule="exact"/>
        <w:ind w:firstLine="640" w:firstLineChars="200"/>
        <w:rPr>
          <w:rFonts w:hint="eastAsia" w:ascii="方正仿宋_GBK" w:hAnsi="FZFangSong-Z02S" w:eastAsia="方正仿宋_GBK"/>
          <w:kern w:val="0"/>
          <w:sz w:val="32"/>
          <w:szCs w:val="32"/>
          <w:lang w:val="zh-CN"/>
        </w:rPr>
      </w:pPr>
      <w:r>
        <w:rPr>
          <w:rFonts w:hint="eastAsia" w:ascii="方正仿宋_GBK" w:hAnsi="FZFangSong-Z02S" w:eastAsia="方正仿宋_GBK"/>
          <w:kern w:val="0"/>
          <w:sz w:val="32"/>
          <w:szCs w:val="32"/>
          <w:lang w:val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3013710</wp:posOffset>
            </wp:positionH>
            <wp:positionV relativeFrom="paragraph">
              <wp:posOffset>1811655</wp:posOffset>
            </wp:positionV>
            <wp:extent cx="2399030" cy="1242060"/>
            <wp:effectExtent l="0" t="0" r="1270" b="0"/>
            <wp:wrapTight wrapText="bothSides">
              <wp:wrapPolygon>
                <wp:start x="0" y="0"/>
                <wp:lineTo x="0" y="21202"/>
                <wp:lineTo x="21440" y="21202"/>
                <wp:lineTo x="21440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9" t="5650" r="11599" b="75165"/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2420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_GBK" w:hAnsi="FZFangSong-Z02S" w:eastAsia="方正仿宋_GBK"/>
          <w:kern w:val="0"/>
          <w:sz w:val="32"/>
          <w:szCs w:val="32"/>
          <w:lang w:val="zh-CN"/>
        </w:rPr>
        <w:t>本次校内选拔赛自3月初启动，得到广大青年的积极响应。按照团市委关于大赛名额分配要求的精神，线上钉钉平台报名150个项目以内按照30:1的比例给予5个名额，超过150个项目则以20:1的比例分配名额。7月以来，我校辅导员教师、学生组织和基层团支部积极响应号召，组织发动广大团员青年报名参与，截至7月31日，在不到一个月的时间里，我校共有</w:t>
      </w:r>
      <w:r>
        <w:rPr>
          <w:rFonts w:hint="eastAsia" w:ascii="方正仿宋_GBK" w:hAnsi="FZFangSong-Z02S" w:eastAsia="方正仿宋_GBK"/>
          <w:kern w:val="0"/>
          <w:sz w:val="32"/>
          <w:szCs w:val="32"/>
          <w:lang w:val="en-US" w:eastAsia="zh-CN"/>
        </w:rPr>
        <w:t>38</w:t>
      </w:r>
      <w:r>
        <w:rPr>
          <w:rFonts w:hint="eastAsia" w:ascii="方正仿宋_GBK" w:hAnsi="FZFangSong-Z02S" w:eastAsia="方正仿宋_GBK"/>
          <w:kern w:val="0"/>
          <w:sz w:val="32"/>
          <w:szCs w:val="32"/>
          <w:lang w:val="zh-CN"/>
        </w:rPr>
        <w:t>个基层团支部参与，有效报名</w:t>
      </w:r>
      <w:r>
        <w:rPr>
          <w:rFonts w:hint="eastAsia" w:ascii="方正仿宋_GBK" w:hAnsi="FZFangSong-Z02S" w:eastAsia="方正仿宋_GBK"/>
          <w:kern w:val="0"/>
          <w:sz w:val="32"/>
          <w:szCs w:val="32"/>
          <w:lang w:val="en-US" w:eastAsia="zh-CN"/>
        </w:rPr>
        <w:t>156</w:t>
      </w:r>
      <w:r>
        <w:rPr>
          <w:rFonts w:hint="eastAsia" w:ascii="方正仿宋_GBK" w:hAnsi="FZFangSong-Z02S" w:eastAsia="方正仿宋_GBK"/>
          <w:kern w:val="0"/>
          <w:sz w:val="32"/>
          <w:szCs w:val="32"/>
          <w:lang w:val="zh-CN"/>
        </w:rPr>
        <w:t>个项目，校团委学生会等学生组织有效报名</w:t>
      </w:r>
      <w:r>
        <w:rPr>
          <w:rFonts w:hint="eastAsia" w:ascii="方正仿宋_GBK" w:hAnsi="FZFangSong-Z02S" w:eastAsia="方正仿宋_GBK"/>
          <w:kern w:val="0"/>
          <w:sz w:val="32"/>
          <w:szCs w:val="32"/>
          <w:lang w:val="en-US" w:eastAsia="zh-CN"/>
        </w:rPr>
        <w:t>85</w:t>
      </w:r>
      <w:r>
        <w:rPr>
          <w:rFonts w:hint="eastAsia" w:ascii="方正仿宋_GBK" w:hAnsi="FZFangSong-Z02S" w:eastAsia="方正仿宋_GBK"/>
          <w:kern w:val="0"/>
          <w:sz w:val="32"/>
          <w:szCs w:val="32"/>
          <w:lang w:val="zh-CN"/>
        </w:rPr>
        <w:t>个项目。根据团市委名额分配要求，我校共可推荐9个项目参加上海市复赛。</w:t>
      </w:r>
    </w:p>
    <w:p>
      <w:pPr>
        <w:spacing w:line="240" w:lineRule="auto"/>
        <w:ind w:firstLine="640" w:firstLineChars="200"/>
        <w:rPr>
          <w:rFonts w:hint="eastAsia" w:ascii="方正仿宋_GBK" w:hAnsi="FZFangSong-Z02S" w:eastAsia="方正仿宋_GBK"/>
          <w:kern w:val="0"/>
          <w:sz w:val="32"/>
          <w:szCs w:val="32"/>
        </w:rPr>
      </w:pPr>
      <w:r>
        <w:rPr>
          <w:rFonts w:hint="eastAsia" w:ascii="方正仿宋_GBK" w:hAnsi="FZFangSong-Z02S" w:eastAsia="方正仿宋_GBK"/>
          <w:kern w:val="0"/>
          <w:sz w:val="32"/>
          <w:szCs w:val="32"/>
          <w:lang w:val="zh-CN"/>
        </w:rPr>
        <w:t>校团委依托第六届科创文化节平台，以“挑战杯”为载体，抓牢抓实我校科创竞赛工作，认真制定工作方案，按照启动、孵化、深化的模式，有序推进各项任务。自大赛启动以来，共组织了1场次“挑战杯”启动仪式、</w:t>
      </w:r>
      <w:r>
        <w:rPr>
          <w:rFonts w:hint="eastAsia" w:ascii="方正仿宋_GBK" w:hAnsi="FZFangSong-Z02S" w:eastAsia="方正仿宋_GBK"/>
          <w:kern w:val="0"/>
          <w:sz w:val="32"/>
          <w:szCs w:val="32"/>
          <w:lang w:val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1646555</wp:posOffset>
            </wp:positionV>
            <wp:extent cx="2589530" cy="1535430"/>
            <wp:effectExtent l="0" t="0" r="1270" b="1270"/>
            <wp:wrapSquare wrapText="bothSides"/>
            <wp:docPr id="2" name="图片 2" descr="微信图片_20200807204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08072048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FZFangSong-Z02S" w:eastAsia="方正仿宋_GBK"/>
          <w:kern w:val="0"/>
          <w:sz w:val="32"/>
          <w:szCs w:val="32"/>
          <w:lang w:val="zh-CN"/>
        </w:rPr>
        <w:t>3场次科创宣讲会、5场次创业课程孵化、3场次专家深度辅导、1场次创业课题青年思享会、1场次知识竞赛等共计十余场科创竞赛宣传与培训活动，</w:t>
      </w:r>
      <w:r>
        <w:rPr>
          <w:rFonts w:hint="eastAsia" w:ascii="方正仿宋_GBK" w:hAnsi="FZFangSong-Z02S" w:eastAsia="方正仿宋_GBK"/>
          <w:kern w:val="0"/>
          <w:sz w:val="32"/>
          <w:szCs w:val="32"/>
        </w:rPr>
        <w:t>极大地</w:t>
      </w:r>
      <w:r>
        <w:rPr>
          <w:rFonts w:hint="eastAsia" w:ascii="方正仿宋_GBK" w:hAnsi="FZFangSong-Z02S" w:eastAsia="方正仿宋_GBK"/>
          <w:kern w:val="0"/>
          <w:sz w:val="32"/>
          <w:szCs w:val="32"/>
          <w:lang w:eastAsia="zh-CN"/>
        </w:rPr>
        <w:t>提高</w:t>
      </w:r>
      <w:r>
        <w:rPr>
          <w:rFonts w:hint="eastAsia" w:ascii="方正仿宋_GBK" w:hAnsi="FZFangSong-Z02S" w:eastAsia="方正仿宋_GBK"/>
          <w:kern w:val="0"/>
          <w:sz w:val="32"/>
          <w:szCs w:val="32"/>
        </w:rPr>
        <w:t>了我校</w:t>
      </w:r>
      <w:r>
        <w:rPr>
          <w:rFonts w:hint="eastAsia" w:ascii="方正仿宋_GBK" w:hAnsi="FZFangSong-Z02S" w:eastAsia="方正仿宋_GBK"/>
          <w:kern w:val="0"/>
          <w:sz w:val="32"/>
          <w:szCs w:val="32"/>
          <w:lang w:eastAsia="zh-CN"/>
        </w:rPr>
        <w:t>团员青年</w:t>
      </w:r>
      <w:r>
        <w:rPr>
          <w:rFonts w:hint="eastAsia" w:ascii="方正仿宋_GBK" w:hAnsi="FZFangSong-Z02S" w:eastAsia="方正仿宋_GBK"/>
          <w:kern w:val="0"/>
          <w:sz w:val="32"/>
          <w:szCs w:val="32"/>
        </w:rPr>
        <w:t>在创业创新方面的知识</w:t>
      </w:r>
      <w:r>
        <w:rPr>
          <w:rFonts w:hint="eastAsia" w:ascii="方正仿宋_GBK" w:hAnsi="FZFangSong-Z02S" w:eastAsia="方正仿宋_GBK"/>
          <w:kern w:val="0"/>
          <w:sz w:val="32"/>
          <w:szCs w:val="32"/>
          <w:lang w:eastAsia="zh-CN"/>
        </w:rPr>
        <w:t>素养</w:t>
      </w:r>
      <w:r>
        <w:rPr>
          <w:rFonts w:hint="eastAsia" w:ascii="方正仿宋_GBK" w:hAnsi="FZFangSong-Z02S" w:eastAsia="方正仿宋_GBK"/>
          <w:kern w:val="0"/>
          <w:sz w:val="32"/>
          <w:szCs w:val="32"/>
        </w:rPr>
        <w:t>，有效调动了我校</w:t>
      </w:r>
      <w:r>
        <w:rPr>
          <w:rFonts w:hint="eastAsia" w:ascii="方正仿宋_GBK" w:hAnsi="FZFangSong-Z02S" w:eastAsia="方正仿宋_GBK"/>
          <w:kern w:val="0"/>
          <w:sz w:val="32"/>
          <w:szCs w:val="32"/>
          <w:lang w:eastAsia="zh-CN"/>
        </w:rPr>
        <w:t>青年</w:t>
      </w:r>
      <w:r>
        <w:rPr>
          <w:rFonts w:hint="eastAsia" w:ascii="方正仿宋_GBK" w:hAnsi="FZFangSong-Z02S" w:eastAsia="方正仿宋_GBK"/>
          <w:kern w:val="0"/>
          <w:sz w:val="32"/>
          <w:szCs w:val="32"/>
        </w:rPr>
        <w:t>的参赛热情</w:t>
      </w:r>
      <w:r>
        <w:rPr>
          <w:rFonts w:hint="eastAsia" w:ascii="方正仿宋_GBK" w:hAnsi="FZFangSong-Z02S" w:eastAsia="方正仿宋_GBK"/>
          <w:kern w:val="0"/>
          <w:sz w:val="32"/>
          <w:szCs w:val="32"/>
          <w:lang w:eastAsia="zh-CN"/>
        </w:rPr>
        <w:t>，营造了良好创新创业氛围</w:t>
      </w:r>
      <w:r>
        <w:rPr>
          <w:rFonts w:hint="eastAsia" w:ascii="方正仿宋_GBK" w:hAnsi="FZFangSong-Z02S" w:eastAsia="方正仿宋_GBK"/>
          <w:kern w:val="0"/>
          <w:sz w:val="32"/>
          <w:szCs w:val="32"/>
        </w:rPr>
        <w:t>。</w:t>
      </w:r>
    </w:p>
    <w:p>
      <w:pPr>
        <w:spacing w:line="240" w:lineRule="auto"/>
        <w:ind w:firstLine="640" w:firstLineChars="200"/>
        <w:rPr>
          <w:rFonts w:hint="eastAsia" w:ascii="方正仿宋_GBK" w:hAnsi="FZFangSong-Z02S" w:eastAsia="方正仿宋_GBK"/>
          <w:kern w:val="0"/>
          <w:sz w:val="32"/>
          <w:szCs w:val="32"/>
        </w:rPr>
      </w:pPr>
      <w:r>
        <w:rPr>
          <w:rFonts w:hint="eastAsia" w:ascii="方正仿宋_GBK" w:hAnsi="FZFangSong-Z02S" w:eastAsia="方正仿宋_GBK"/>
          <w:kern w:val="0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2726690</wp:posOffset>
            </wp:positionH>
            <wp:positionV relativeFrom="paragraph">
              <wp:posOffset>1693545</wp:posOffset>
            </wp:positionV>
            <wp:extent cx="2742565" cy="1590040"/>
            <wp:effectExtent l="0" t="0" r="635" b="10160"/>
            <wp:wrapSquare wrapText="bothSides"/>
            <wp:docPr id="1" name="图片 1" descr="微信图片_20200807204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080720423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FZFangSong-Z02S" w:eastAsia="方正仿宋_GBK"/>
          <w:kern w:val="0"/>
          <w:sz w:val="32"/>
          <w:szCs w:val="32"/>
          <w:lang w:eastAsia="zh-CN"/>
        </w:rPr>
        <w:t>我校校内选拔赛采用书面材料评审和线上答辩的方式进行，经过专家评审，从项目创新性、创业性、实践性、社会性、可行性、科学性等多方面综合考察，推荐了由</w:t>
      </w:r>
      <w:r>
        <w:rPr>
          <w:rFonts w:hint="eastAsia" w:ascii="方正仿宋_GBK" w:hAnsi="FZFangSong-Z02S" w:eastAsia="方正仿宋_GBK"/>
          <w:kern w:val="0"/>
          <w:sz w:val="32"/>
          <w:szCs w:val="32"/>
          <w:lang w:val="en-US" w:eastAsia="zh-CN"/>
        </w:rPr>
        <w:t>工商管理与关务学院匡增杰老师指导的</w:t>
      </w:r>
      <w:r>
        <w:rPr>
          <w:rFonts w:hint="eastAsia" w:ascii="方正仿宋_GBK" w:hAnsi="FZFangSong-Z02S" w:eastAsia="方正仿宋_GBK"/>
          <w:kern w:val="0"/>
          <w:sz w:val="32"/>
          <w:szCs w:val="32"/>
          <w:lang w:eastAsia="zh-CN"/>
        </w:rPr>
        <w:t>、</w:t>
      </w:r>
      <w:r>
        <w:rPr>
          <w:rFonts w:hint="eastAsia" w:ascii="方正仿宋_GBK" w:hAnsi="FZFangSong-Z02S" w:eastAsia="方正仿宋_GBK"/>
          <w:kern w:val="0"/>
          <w:sz w:val="32"/>
          <w:szCs w:val="32"/>
          <w:lang w:val="en-US" w:eastAsia="zh-CN"/>
        </w:rPr>
        <w:t>国商1702班</w:t>
      </w:r>
      <w:r>
        <w:rPr>
          <w:rFonts w:hint="eastAsia" w:ascii="方正仿宋_GBK" w:hAnsi="FZFangSong-Z02S" w:eastAsia="方正仿宋_GBK"/>
          <w:kern w:val="0"/>
          <w:sz w:val="32"/>
          <w:szCs w:val="32"/>
          <w:lang w:eastAsia="zh-CN"/>
        </w:rPr>
        <w:t>粱瑞焜负责的“</w:t>
      </w:r>
      <w:r>
        <w:rPr>
          <w:rFonts w:hint="eastAsia" w:ascii="方正仿宋_GBK" w:hAnsi="FZFangSong-Z02S" w:eastAsia="方正仿宋_GBK"/>
          <w:kern w:val="0"/>
          <w:sz w:val="32"/>
          <w:szCs w:val="32"/>
          <w:lang w:val="en-US" w:eastAsia="zh-CN"/>
        </w:rPr>
        <w:t>YRS大数据航运——长江一站式智能订舱系统”</w:t>
      </w:r>
      <w:r>
        <w:rPr>
          <w:rFonts w:hint="eastAsia" w:ascii="方正仿宋_GBK" w:hAnsi="FZFangSong-Z02S" w:eastAsia="方正仿宋_GBK"/>
          <w:kern w:val="0"/>
          <w:sz w:val="32"/>
          <w:szCs w:val="32"/>
          <w:lang w:eastAsia="zh-CN"/>
        </w:rPr>
        <w:t>项目等9个具有海关专业特色、服务社会发展、具有较大发展潜力的项目。其中，</w:t>
      </w:r>
      <w:r>
        <w:rPr>
          <w:rFonts w:hint="eastAsia" w:ascii="方正仿宋_GBK" w:hAnsi="FZFangSong-Z02S" w:eastAsia="方正仿宋_GBK"/>
          <w:kern w:val="0"/>
          <w:sz w:val="32"/>
          <w:szCs w:val="32"/>
          <w:lang w:val="en-US" w:eastAsia="zh-CN"/>
        </w:rPr>
        <w:t>城市治理和社会服务</w:t>
      </w:r>
      <w:r>
        <w:rPr>
          <w:rFonts w:hint="eastAsia" w:ascii="方正仿宋_GBK" w:hAnsi="FZFangSong-Z02S" w:eastAsia="方正仿宋_GBK"/>
          <w:kern w:val="0"/>
          <w:sz w:val="32"/>
          <w:szCs w:val="32"/>
          <w:lang w:eastAsia="zh-CN"/>
        </w:rPr>
        <w:t>组别</w:t>
      </w:r>
      <w:r>
        <w:rPr>
          <w:rFonts w:hint="eastAsia" w:ascii="方正仿宋_GBK" w:hAnsi="FZFangSong-Z02S" w:eastAsia="方正仿宋_GBK"/>
          <w:kern w:val="0"/>
          <w:sz w:val="32"/>
          <w:szCs w:val="32"/>
          <w:lang w:val="en-US" w:eastAsia="zh-CN"/>
        </w:rPr>
        <w:t>6</w:t>
      </w:r>
      <w:r>
        <w:rPr>
          <w:rFonts w:hint="eastAsia" w:ascii="方正仿宋_GBK" w:hAnsi="FZFangSong-Z02S" w:eastAsia="方正仿宋_GBK"/>
          <w:kern w:val="0"/>
          <w:sz w:val="32"/>
          <w:szCs w:val="32"/>
          <w:lang w:eastAsia="zh-CN"/>
        </w:rPr>
        <w:t>个项目，</w:t>
      </w:r>
      <w:r>
        <w:rPr>
          <w:rFonts w:hint="eastAsia" w:ascii="方正仿宋_GBK" w:hAnsi="FZFangSong-Z02S" w:eastAsia="方正仿宋_GBK"/>
          <w:kern w:val="0"/>
          <w:sz w:val="32"/>
          <w:szCs w:val="32"/>
          <w:lang w:val="en-US" w:eastAsia="zh-CN"/>
        </w:rPr>
        <w:t>科技创新和未来产业</w:t>
      </w:r>
      <w:r>
        <w:rPr>
          <w:rFonts w:hint="eastAsia" w:ascii="方正仿宋_GBK" w:hAnsi="FZFangSong-Z02S" w:eastAsia="方正仿宋_GBK"/>
          <w:kern w:val="0"/>
          <w:sz w:val="32"/>
          <w:szCs w:val="32"/>
          <w:lang w:eastAsia="zh-CN"/>
        </w:rPr>
        <w:t>组别</w:t>
      </w:r>
      <w:r>
        <w:rPr>
          <w:rFonts w:hint="eastAsia" w:ascii="方正仿宋_GBK" w:hAnsi="FZFangSong-Z02S" w:eastAsia="方正仿宋_GBK"/>
          <w:kern w:val="0"/>
          <w:sz w:val="32"/>
          <w:szCs w:val="32"/>
          <w:lang w:val="en-US" w:eastAsia="zh-CN"/>
        </w:rPr>
        <w:t>1</w:t>
      </w:r>
      <w:r>
        <w:rPr>
          <w:rFonts w:hint="eastAsia" w:ascii="方正仿宋_GBK" w:hAnsi="FZFangSong-Z02S" w:eastAsia="方正仿宋_GBK"/>
          <w:kern w:val="0"/>
          <w:sz w:val="32"/>
          <w:szCs w:val="32"/>
          <w:lang w:eastAsia="zh-CN"/>
        </w:rPr>
        <w:t>个项目</w:t>
      </w:r>
      <w:r>
        <w:rPr>
          <w:rFonts w:hint="eastAsia" w:ascii="方正仿宋_GBK" w:hAnsi="FZFangSong-Z02S" w:eastAsia="方正仿宋_GBK"/>
          <w:kern w:val="0"/>
          <w:sz w:val="32"/>
          <w:szCs w:val="32"/>
          <w:lang w:val="en-US" w:eastAsia="zh-CN"/>
        </w:rPr>
        <w:t>乡村振兴和脱贫攻坚组别1个项目，文化创意和区域合作组别1个项目，</w:t>
      </w:r>
      <w:r>
        <w:rPr>
          <w:rFonts w:hint="eastAsia" w:ascii="方正仿宋_GBK" w:hAnsi="FZFangSong-Z02S" w:eastAsia="方正仿宋_GBK"/>
          <w:kern w:val="0"/>
          <w:sz w:val="32"/>
          <w:szCs w:val="32"/>
          <w:lang w:eastAsia="zh-CN"/>
        </w:rPr>
        <w:t>各</w:t>
      </w:r>
      <w:r>
        <w:rPr>
          <w:rFonts w:hint="eastAsia" w:ascii="方正仿宋_GBK" w:hAnsi="FZFangSong-Z02S" w:eastAsia="方正仿宋_GBK"/>
          <w:kern w:val="0"/>
          <w:sz w:val="32"/>
          <w:szCs w:val="32"/>
        </w:rPr>
        <w:t>参赛团队</w:t>
      </w:r>
      <w:r>
        <w:rPr>
          <w:rFonts w:hint="eastAsia" w:ascii="方正仿宋_GBK" w:hAnsi="FZFangSong-Z02S" w:eastAsia="方正仿宋_GBK"/>
          <w:kern w:val="0"/>
          <w:sz w:val="32"/>
          <w:szCs w:val="32"/>
          <w:lang w:eastAsia="zh-CN"/>
        </w:rPr>
        <w:t>能够结合社会热点</w:t>
      </w:r>
      <w:r>
        <w:rPr>
          <w:rFonts w:hint="eastAsia" w:ascii="方正仿宋_GBK" w:hAnsi="FZFangSong-Z02S" w:eastAsia="方正仿宋_GBK"/>
          <w:kern w:val="0"/>
          <w:sz w:val="32"/>
          <w:szCs w:val="32"/>
        </w:rPr>
        <w:t>，</w:t>
      </w:r>
      <w:r>
        <w:rPr>
          <w:rFonts w:hint="eastAsia" w:ascii="方正仿宋_GBK" w:hAnsi="FZFangSong-Z02S" w:eastAsia="方正仿宋_GBK"/>
          <w:kern w:val="0"/>
          <w:sz w:val="32"/>
          <w:szCs w:val="32"/>
          <w:lang w:eastAsia="zh-CN"/>
        </w:rPr>
        <w:t>有较好的社会</w:t>
      </w:r>
      <w:r>
        <w:rPr>
          <w:rFonts w:hint="eastAsia" w:ascii="方正仿宋_GBK" w:hAnsi="FZFangSong-Z02S" w:eastAsia="方正仿宋_GBK"/>
          <w:kern w:val="0"/>
          <w:sz w:val="32"/>
          <w:szCs w:val="32"/>
        </w:rPr>
        <w:t>洞察力，创新思维能力</w:t>
      </w:r>
      <w:r>
        <w:rPr>
          <w:rFonts w:hint="eastAsia" w:ascii="方正仿宋_GBK" w:hAnsi="FZFangSong-Z02S" w:eastAsia="方正仿宋_GBK"/>
          <w:kern w:val="0"/>
          <w:sz w:val="32"/>
          <w:szCs w:val="32"/>
          <w:lang w:eastAsia="zh-CN"/>
        </w:rPr>
        <w:t>强</w:t>
      </w:r>
      <w:r>
        <w:rPr>
          <w:rFonts w:hint="eastAsia" w:ascii="方正仿宋_GBK" w:hAnsi="FZFangSong-Z02S" w:eastAsia="方正仿宋_GBK"/>
          <w:kern w:val="0"/>
          <w:sz w:val="32"/>
          <w:szCs w:val="32"/>
        </w:rPr>
        <w:t>，能够以专业知识为基础构思</w:t>
      </w:r>
      <w:r>
        <w:rPr>
          <w:rFonts w:hint="eastAsia" w:ascii="方正仿宋_GBK" w:hAnsi="FZFangSong-Z02S" w:eastAsia="方正仿宋_GBK"/>
          <w:kern w:val="0"/>
          <w:sz w:val="32"/>
          <w:szCs w:val="32"/>
          <w:lang w:eastAsia="zh-CN"/>
        </w:rPr>
        <w:t>与实践</w:t>
      </w:r>
      <w:r>
        <w:rPr>
          <w:rFonts w:hint="eastAsia" w:ascii="方正仿宋_GBK" w:hAnsi="FZFangSong-Z02S" w:eastAsia="方正仿宋_GBK"/>
          <w:kern w:val="0"/>
          <w:sz w:val="32"/>
          <w:szCs w:val="32"/>
        </w:rPr>
        <w:t>创业项目，展现了关院学子勤思勤学、立足实践、勇于创新的优秀品质。</w:t>
      </w:r>
      <w:bookmarkEnd w:id="1"/>
      <w:bookmarkEnd w:id="2"/>
      <w:bookmarkEnd w:id="3"/>
    </w:p>
    <w:p>
      <w:pPr>
        <w:spacing w:line="560" w:lineRule="exact"/>
        <w:ind w:firstLine="640" w:firstLineChars="200"/>
        <w:rPr>
          <w:rFonts w:hint="eastAsia" w:ascii="方正仿宋_GBK" w:hAnsi="FZFangSong-Z02S" w:eastAsia="方正仿宋_GBK"/>
          <w:kern w:val="0"/>
          <w:sz w:val="32"/>
          <w:szCs w:val="32"/>
          <w:lang w:eastAsia="zh-CN"/>
        </w:rPr>
      </w:pPr>
      <w:r>
        <w:rPr>
          <w:rFonts w:hint="eastAsia" w:ascii="方正仿宋_GBK" w:hAnsi="FZFangSong-Z02S" w:eastAsia="方正仿宋_GBK"/>
          <w:kern w:val="0"/>
          <w:sz w:val="32"/>
          <w:szCs w:val="32"/>
          <w:lang w:eastAsia="zh-CN"/>
        </w:rPr>
        <w:t>校团委致力于探索创新科创竞赛模式，深化科创竞赛品牌建设，着力打造海关创新创业教育平台，引领广大青年投身社会服务，贡献创新创业力量。期待我校团队能够在“挑战杯”市赛中取得好成绩。</w:t>
      </w:r>
    </w:p>
    <w:p>
      <w:pPr>
        <w:spacing w:line="560" w:lineRule="exact"/>
        <w:rPr>
          <w:rFonts w:ascii="方正黑体简体" w:hAnsi="方正黑体简体" w:eastAsia="方正黑体简体" w:cs="方正仿宋_GBK"/>
          <w:sz w:val="32"/>
          <w:szCs w:val="32"/>
        </w:rPr>
      </w:pPr>
    </w:p>
    <w:p>
      <w:pPr>
        <w:spacing w:line="560" w:lineRule="exact"/>
        <w:rPr>
          <w:rFonts w:hint="default" w:ascii="方正黑体简体" w:hAnsi="方正黑体简体" w:eastAsia="方正黑体简体" w:cs="方正仿宋_GBK"/>
          <w:sz w:val="32"/>
          <w:szCs w:val="32"/>
          <w:lang w:val="en-US" w:eastAsia="zh-CN"/>
        </w:rPr>
      </w:pPr>
      <w:r>
        <w:rPr>
          <w:rFonts w:hint="eastAsia" w:ascii="方正黑体简体" w:hAnsi="方正黑体简体" w:eastAsia="方正黑体简体" w:cs="方正仿宋_GBK"/>
          <w:sz w:val="32"/>
          <w:szCs w:val="32"/>
          <w:lang w:val="en-US" w:eastAsia="zh-CN"/>
        </w:rPr>
        <w:t>附表</w:t>
      </w:r>
    </w:p>
    <w:tbl>
      <w:tblPr>
        <w:tblStyle w:val="6"/>
        <w:tblW w:w="8732" w:type="dxa"/>
        <w:tblInd w:w="-426" w:type="dxa"/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432"/>
        <w:gridCol w:w="712"/>
        <w:gridCol w:w="558"/>
        <w:gridCol w:w="1807"/>
        <w:gridCol w:w="745"/>
        <w:gridCol w:w="2285"/>
        <w:gridCol w:w="1340"/>
        <w:gridCol w:w="853"/>
      </w:tblGrid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410" w:hRule="atLeast"/>
        </w:trPr>
        <w:tc>
          <w:tcPr>
            <w:tcW w:w="8732" w:type="dxa"/>
            <w:gridSpan w:val="8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cs="方正小标宋简体"/>
                <w:color w:val="000000"/>
                <w:kern w:val="0"/>
                <w:sz w:val="36"/>
                <w:szCs w:val="36"/>
              </w:rPr>
            </w:pPr>
            <w:r>
              <w:rPr>
                <w:rFonts w:hint="eastAsia" w:ascii="宋体" w:hAnsi="宋体" w:cs="方正小标宋简体"/>
                <w:color w:val="000000"/>
                <w:kern w:val="0"/>
                <w:sz w:val="36"/>
                <w:szCs w:val="36"/>
              </w:rPr>
              <w:t>第十二届“挑战杯”上海市大学生创业计划竞赛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方正小标宋简体"/>
                <w:color w:val="000000"/>
                <w:kern w:val="0"/>
                <w:sz w:val="36"/>
                <w:szCs w:val="36"/>
              </w:rPr>
            </w:pPr>
            <w:r>
              <w:rPr>
                <w:rFonts w:hint="eastAsia" w:ascii="宋体" w:hAnsi="宋体" w:cs="方正小标宋简体"/>
                <w:color w:val="000000"/>
                <w:kern w:val="0"/>
                <w:sz w:val="36"/>
                <w:szCs w:val="36"/>
              </w:rPr>
              <w:t>参赛项目汇总表</w:t>
            </w: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737" w:hRule="atLeast"/>
        </w:trPr>
        <w:tc>
          <w:tcPr>
            <w:tcW w:w="432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方正小标宋简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方正小标宋简体"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712" w:type="dxa"/>
            <w:tcBorders>
              <w:top w:val="single" w:color="auto" w:sz="12" w:space="0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方正小标宋简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方正小标宋简体"/>
                <w:color w:val="000000"/>
                <w:kern w:val="0"/>
                <w:sz w:val="24"/>
                <w:szCs w:val="24"/>
              </w:rPr>
              <w:t>赛事组别</w:t>
            </w:r>
          </w:p>
        </w:tc>
        <w:tc>
          <w:tcPr>
            <w:tcW w:w="558" w:type="dxa"/>
            <w:tcBorders>
              <w:top w:val="single" w:color="auto" w:sz="12" w:space="0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方正小标宋简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方正小标宋简体"/>
                <w:color w:val="000000"/>
                <w:kern w:val="0"/>
                <w:sz w:val="24"/>
                <w:szCs w:val="24"/>
              </w:rPr>
              <w:t>项目分类</w:t>
            </w:r>
          </w:p>
        </w:tc>
        <w:tc>
          <w:tcPr>
            <w:tcW w:w="1807" w:type="dxa"/>
            <w:tcBorders>
              <w:top w:val="single" w:color="auto" w:sz="12" w:space="0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方正小标宋简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方正小标宋简体"/>
                <w:color w:val="000000"/>
                <w:kern w:val="0"/>
                <w:sz w:val="24"/>
                <w:szCs w:val="24"/>
              </w:rPr>
              <w:t>项目名称</w:t>
            </w:r>
          </w:p>
        </w:tc>
        <w:tc>
          <w:tcPr>
            <w:tcW w:w="745" w:type="dxa"/>
            <w:tcBorders>
              <w:top w:val="single" w:color="auto" w:sz="12" w:space="0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方正小标宋简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方正小标宋简体"/>
                <w:color w:val="000000"/>
                <w:kern w:val="0"/>
                <w:sz w:val="24"/>
                <w:szCs w:val="24"/>
              </w:rPr>
              <w:t>团队负责人姓名</w:t>
            </w:r>
          </w:p>
        </w:tc>
        <w:tc>
          <w:tcPr>
            <w:tcW w:w="2285" w:type="dxa"/>
            <w:tcBorders>
              <w:top w:val="single" w:color="auto" w:sz="12" w:space="0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方正小标宋简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方正小标宋简体"/>
                <w:color w:val="000000"/>
                <w:kern w:val="0"/>
                <w:sz w:val="24"/>
                <w:szCs w:val="24"/>
              </w:rPr>
              <w:t>所在院系班级</w:t>
            </w:r>
          </w:p>
        </w:tc>
        <w:tc>
          <w:tcPr>
            <w:tcW w:w="1340" w:type="dxa"/>
            <w:tcBorders>
              <w:top w:val="single" w:color="auto" w:sz="12" w:space="0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方正小标宋简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方正小标宋简体"/>
                <w:color w:val="000000"/>
                <w:kern w:val="0"/>
                <w:sz w:val="24"/>
                <w:szCs w:val="24"/>
              </w:rPr>
              <w:t>团队成员</w:t>
            </w:r>
          </w:p>
        </w:tc>
        <w:tc>
          <w:tcPr>
            <w:tcW w:w="853" w:type="dxa"/>
            <w:tcBorders>
              <w:top w:val="single" w:color="auto" w:sz="12" w:space="0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ascii="宋体" w:hAnsi="宋体" w:eastAsia="宋体" w:cs="方正小标宋简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方正小标宋简体"/>
                <w:color w:val="000000"/>
                <w:kern w:val="0"/>
                <w:sz w:val="24"/>
                <w:szCs w:val="24"/>
                <w:lang w:val="en-US" w:eastAsia="zh-CN"/>
              </w:rPr>
              <w:t>指导教师</w:t>
            </w: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432" w:hRule="atLeast"/>
        </w:trPr>
        <w:tc>
          <w:tcPr>
            <w:tcW w:w="432" w:type="dxa"/>
            <w:tcBorders>
              <w:top w:val="nil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Calibri"/>
                <w:color w:val="000000"/>
                <w:kern w:val="0"/>
                <w:szCs w:val="21"/>
              </w:rPr>
            </w:pPr>
            <w:r>
              <w:rPr>
                <w:rFonts w:ascii="宋体" w:hAnsi="宋体" w:cs="Calibri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12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Calibri"/>
                <w:color w:val="000000"/>
                <w:kern w:val="0"/>
                <w:szCs w:val="21"/>
              </w:rPr>
            </w:pPr>
            <w:r>
              <w:rPr>
                <w:rFonts w:ascii="宋体" w:hAnsi="宋体" w:cs="Calibri"/>
                <w:color w:val="000000"/>
                <w:kern w:val="0"/>
                <w:szCs w:val="21"/>
              </w:rPr>
              <w:t>城市治理和社会服务</w:t>
            </w:r>
          </w:p>
        </w:tc>
        <w:tc>
          <w:tcPr>
            <w:tcW w:w="558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Calibri"/>
                <w:color w:val="000000"/>
                <w:kern w:val="0"/>
                <w:szCs w:val="21"/>
              </w:rPr>
            </w:pPr>
            <w:r>
              <w:rPr>
                <w:rFonts w:ascii="宋体" w:hAnsi="宋体" w:cs="Calibri"/>
                <w:color w:val="000000"/>
                <w:kern w:val="0"/>
                <w:szCs w:val="21"/>
              </w:rPr>
              <w:t>A类项目</w:t>
            </w:r>
          </w:p>
        </w:tc>
        <w:tc>
          <w:tcPr>
            <w:tcW w:w="1807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Cs w:val="21"/>
              </w:rPr>
              <w:t>YRS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大数据航运——长江一站式智能订舱系统</w:t>
            </w:r>
          </w:p>
        </w:tc>
        <w:tc>
          <w:tcPr>
            <w:tcW w:w="745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粱瑞焜</w:t>
            </w:r>
          </w:p>
        </w:tc>
        <w:tc>
          <w:tcPr>
            <w:tcW w:w="2285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工商管理与关务学院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国商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1702</w:t>
            </w:r>
          </w:p>
        </w:tc>
        <w:tc>
          <w:tcPr>
            <w:tcW w:w="1340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曹子淇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eastAsia="zh-CN"/>
              </w:rPr>
              <w:t>、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倪能茜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eastAsia="zh-CN"/>
              </w:rPr>
              <w:t>、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赖科文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eastAsia="zh-CN"/>
              </w:rPr>
              <w:t>、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凌易群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eastAsia="zh-CN"/>
              </w:rPr>
              <w:t>、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徐展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eastAsia="zh-CN"/>
              </w:rPr>
              <w:t>、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奚晓龙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eastAsia="zh-CN"/>
              </w:rPr>
              <w:t>、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周炳龙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eastAsia="zh-CN"/>
              </w:rPr>
              <w:t>、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徐柳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匡增杰</w:t>
            </w: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432" w:hRule="atLeast"/>
        </w:trPr>
        <w:tc>
          <w:tcPr>
            <w:tcW w:w="432" w:type="dxa"/>
            <w:tcBorders>
              <w:top w:val="nil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Calibri"/>
                <w:color w:val="000000"/>
                <w:kern w:val="0"/>
                <w:szCs w:val="21"/>
              </w:rPr>
            </w:pPr>
            <w:r>
              <w:rPr>
                <w:rFonts w:ascii="宋体" w:hAnsi="宋体" w:cs="Calibri"/>
                <w:color w:val="000000"/>
                <w:kern w:val="0"/>
                <w:szCs w:val="21"/>
              </w:rPr>
              <w:t>2</w:t>
            </w:r>
          </w:p>
        </w:tc>
        <w:tc>
          <w:tcPr>
            <w:tcW w:w="712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Calibri"/>
                <w:color w:val="000000"/>
                <w:kern w:val="0"/>
                <w:szCs w:val="21"/>
              </w:rPr>
            </w:pPr>
            <w:r>
              <w:rPr>
                <w:rFonts w:ascii="宋体" w:hAnsi="宋体" w:cs="Calibri"/>
                <w:color w:val="000000"/>
                <w:kern w:val="0"/>
                <w:szCs w:val="21"/>
              </w:rPr>
              <w:t>城市治理和社会服务</w:t>
            </w:r>
          </w:p>
        </w:tc>
        <w:tc>
          <w:tcPr>
            <w:tcW w:w="558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Calibri"/>
                <w:color w:val="000000"/>
                <w:kern w:val="0"/>
                <w:szCs w:val="21"/>
              </w:rPr>
            </w:pPr>
            <w:r>
              <w:rPr>
                <w:rFonts w:ascii="宋体" w:hAnsi="宋体" w:cs="Calibri"/>
                <w:color w:val="000000"/>
                <w:kern w:val="0"/>
                <w:szCs w:val="21"/>
              </w:rPr>
              <w:t>A类项目</w:t>
            </w:r>
          </w:p>
        </w:tc>
        <w:tc>
          <w:tcPr>
            <w:tcW w:w="1807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申关豹——精准快捷出入境引导助手</w:t>
            </w:r>
          </w:p>
        </w:tc>
        <w:tc>
          <w:tcPr>
            <w:tcW w:w="745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黄睿涵</w:t>
            </w:r>
          </w:p>
        </w:tc>
        <w:tc>
          <w:tcPr>
            <w:tcW w:w="2285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海关与公共管理学院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海管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1802</w:t>
            </w:r>
          </w:p>
        </w:tc>
        <w:tc>
          <w:tcPr>
            <w:tcW w:w="1340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刘馨鸿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eastAsia="zh-CN"/>
              </w:rPr>
              <w:t>、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张妍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eastAsia="zh-CN"/>
              </w:rPr>
              <w:t>、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兰嘉鑫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eastAsia="zh-CN"/>
              </w:rPr>
              <w:t>、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姚东序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万曙春、王杨</w:t>
            </w: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432" w:hRule="atLeast"/>
        </w:trPr>
        <w:tc>
          <w:tcPr>
            <w:tcW w:w="432" w:type="dxa"/>
            <w:tcBorders>
              <w:top w:val="nil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Calibri"/>
                <w:color w:val="000000"/>
                <w:kern w:val="0"/>
                <w:szCs w:val="21"/>
              </w:rPr>
            </w:pPr>
            <w:r>
              <w:rPr>
                <w:rFonts w:ascii="宋体" w:hAnsi="宋体" w:cs="Calibri"/>
                <w:color w:val="000000"/>
                <w:kern w:val="0"/>
                <w:szCs w:val="21"/>
              </w:rPr>
              <w:t>3</w:t>
            </w:r>
          </w:p>
        </w:tc>
        <w:tc>
          <w:tcPr>
            <w:tcW w:w="712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Calibri"/>
                <w:color w:val="000000"/>
                <w:kern w:val="0"/>
                <w:szCs w:val="21"/>
              </w:rPr>
            </w:pPr>
            <w:r>
              <w:rPr>
                <w:rFonts w:ascii="宋体" w:hAnsi="宋体" w:cs="Calibri"/>
                <w:color w:val="000000"/>
                <w:kern w:val="0"/>
                <w:szCs w:val="21"/>
              </w:rPr>
              <w:t>科技创新和未来产业</w:t>
            </w:r>
          </w:p>
        </w:tc>
        <w:tc>
          <w:tcPr>
            <w:tcW w:w="558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Calibri"/>
                <w:color w:val="000000"/>
                <w:kern w:val="0"/>
                <w:szCs w:val="21"/>
              </w:rPr>
            </w:pPr>
            <w:r>
              <w:rPr>
                <w:rFonts w:ascii="宋体" w:hAnsi="宋体" w:cs="Calibri"/>
                <w:color w:val="000000"/>
                <w:kern w:val="0"/>
                <w:szCs w:val="21"/>
              </w:rPr>
              <w:t>A类项目</w:t>
            </w:r>
          </w:p>
        </w:tc>
        <w:tc>
          <w:tcPr>
            <w:tcW w:w="1807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智能头盔相逢晚，明眸渐开横秋水——为视障人士打造的智能头盔</w:t>
            </w:r>
          </w:p>
        </w:tc>
        <w:tc>
          <w:tcPr>
            <w:tcW w:w="745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张微</w:t>
            </w:r>
          </w:p>
        </w:tc>
        <w:tc>
          <w:tcPr>
            <w:tcW w:w="2285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工商管理与关务学院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国商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1801</w:t>
            </w:r>
          </w:p>
        </w:tc>
        <w:tc>
          <w:tcPr>
            <w:tcW w:w="1340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吴沛阳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eastAsia="zh-CN"/>
              </w:rPr>
              <w:t>、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苏怡宁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查贵勇</w:t>
            </w: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432" w:hRule="atLeast"/>
        </w:trPr>
        <w:tc>
          <w:tcPr>
            <w:tcW w:w="432" w:type="dxa"/>
            <w:tcBorders>
              <w:top w:val="nil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Calibri"/>
                <w:color w:val="000000"/>
                <w:kern w:val="0"/>
                <w:szCs w:val="21"/>
              </w:rPr>
            </w:pPr>
            <w:r>
              <w:rPr>
                <w:rFonts w:ascii="宋体" w:hAnsi="宋体" w:cs="Calibri"/>
                <w:color w:val="000000"/>
                <w:kern w:val="0"/>
                <w:szCs w:val="21"/>
              </w:rPr>
              <w:t>4</w:t>
            </w:r>
          </w:p>
        </w:tc>
        <w:tc>
          <w:tcPr>
            <w:tcW w:w="712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Calibri"/>
                <w:color w:val="000000"/>
                <w:kern w:val="0"/>
                <w:szCs w:val="21"/>
              </w:rPr>
            </w:pPr>
            <w:r>
              <w:rPr>
                <w:rFonts w:ascii="宋体" w:hAnsi="宋体" w:cs="Calibri"/>
                <w:color w:val="000000"/>
                <w:kern w:val="0"/>
                <w:szCs w:val="21"/>
              </w:rPr>
              <w:t>乡村振兴和脱贫攻坚</w:t>
            </w:r>
          </w:p>
        </w:tc>
        <w:tc>
          <w:tcPr>
            <w:tcW w:w="558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Calibri"/>
                <w:color w:val="000000"/>
                <w:kern w:val="0"/>
                <w:szCs w:val="21"/>
              </w:rPr>
            </w:pPr>
            <w:r>
              <w:rPr>
                <w:rFonts w:ascii="宋体" w:hAnsi="宋体" w:cs="Calibri"/>
                <w:color w:val="000000"/>
                <w:kern w:val="0"/>
                <w:szCs w:val="21"/>
              </w:rPr>
              <w:t>A类项目</w:t>
            </w:r>
          </w:p>
        </w:tc>
        <w:tc>
          <w:tcPr>
            <w:tcW w:w="1807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Calibri"/>
                <w:color w:val="000000"/>
                <w:kern w:val="0"/>
                <w:szCs w:val="21"/>
              </w:rPr>
              <w:t>“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叶缘”——雷州叶搭饼食坊</w:t>
            </w:r>
          </w:p>
        </w:tc>
        <w:tc>
          <w:tcPr>
            <w:tcW w:w="745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黄映福</w:t>
            </w:r>
          </w:p>
        </w:tc>
        <w:tc>
          <w:tcPr>
            <w:tcW w:w="2285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海关与公共管理学院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海管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1702</w:t>
            </w:r>
          </w:p>
        </w:tc>
        <w:tc>
          <w:tcPr>
            <w:tcW w:w="1340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古亮锋、庞颖怡、董永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董强</w:t>
            </w: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432" w:hRule="atLeast"/>
        </w:trPr>
        <w:tc>
          <w:tcPr>
            <w:tcW w:w="432" w:type="dxa"/>
            <w:tcBorders>
              <w:top w:val="nil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Calibri"/>
                <w:color w:val="000000"/>
                <w:kern w:val="0"/>
                <w:szCs w:val="21"/>
              </w:rPr>
            </w:pPr>
            <w:r>
              <w:rPr>
                <w:rFonts w:ascii="宋体" w:hAnsi="宋体" w:cs="Calibri"/>
                <w:color w:val="000000"/>
                <w:kern w:val="0"/>
                <w:szCs w:val="21"/>
              </w:rPr>
              <w:t>5</w:t>
            </w:r>
          </w:p>
        </w:tc>
        <w:tc>
          <w:tcPr>
            <w:tcW w:w="712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Calibri"/>
                <w:color w:val="000000"/>
                <w:kern w:val="0"/>
                <w:szCs w:val="21"/>
              </w:rPr>
            </w:pPr>
            <w:r>
              <w:rPr>
                <w:rFonts w:ascii="宋体" w:hAnsi="宋体" w:cs="Calibri"/>
                <w:color w:val="000000"/>
                <w:kern w:val="0"/>
                <w:szCs w:val="21"/>
              </w:rPr>
              <w:t>城市治理和社会服务</w:t>
            </w:r>
          </w:p>
        </w:tc>
        <w:tc>
          <w:tcPr>
            <w:tcW w:w="558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Calibri"/>
                <w:color w:val="000000"/>
                <w:kern w:val="0"/>
                <w:szCs w:val="21"/>
              </w:rPr>
            </w:pPr>
            <w:r>
              <w:rPr>
                <w:rFonts w:ascii="宋体" w:hAnsi="宋体" w:cs="Calibri"/>
                <w:color w:val="000000"/>
                <w:kern w:val="0"/>
                <w:szCs w:val="21"/>
              </w:rPr>
              <w:t>A类项目</w:t>
            </w:r>
          </w:p>
        </w:tc>
        <w:tc>
          <w:tcPr>
            <w:tcW w:w="1807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Calibri"/>
                <w:color w:val="000000"/>
                <w:kern w:val="0"/>
                <w:szCs w:val="21"/>
              </w:rPr>
              <w:t>“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疫心一翼”一站式云通关平台</w:t>
            </w:r>
          </w:p>
        </w:tc>
        <w:tc>
          <w:tcPr>
            <w:tcW w:w="745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刘琪</w:t>
            </w:r>
          </w:p>
        </w:tc>
        <w:tc>
          <w:tcPr>
            <w:tcW w:w="2285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海关与公共管理学院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海管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1805</w:t>
            </w:r>
          </w:p>
        </w:tc>
        <w:tc>
          <w:tcPr>
            <w:tcW w:w="1340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王韵萍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eastAsia="zh-CN"/>
              </w:rPr>
              <w:t>、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王浩任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eastAsia="zh-CN"/>
              </w:rPr>
              <w:t>、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段吴梦雪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王杨、段景辉</w:t>
            </w: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432" w:hRule="atLeast"/>
        </w:trPr>
        <w:tc>
          <w:tcPr>
            <w:tcW w:w="432" w:type="dxa"/>
            <w:tcBorders>
              <w:top w:val="nil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Calibri"/>
                <w:color w:val="000000"/>
                <w:kern w:val="0"/>
                <w:szCs w:val="21"/>
              </w:rPr>
            </w:pPr>
            <w:r>
              <w:rPr>
                <w:rFonts w:ascii="宋体" w:hAnsi="宋体" w:cs="Calibri"/>
                <w:color w:val="000000"/>
                <w:kern w:val="0"/>
                <w:szCs w:val="21"/>
              </w:rPr>
              <w:t>6</w:t>
            </w:r>
          </w:p>
        </w:tc>
        <w:tc>
          <w:tcPr>
            <w:tcW w:w="712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Calibri"/>
                <w:color w:val="000000"/>
                <w:kern w:val="0"/>
                <w:szCs w:val="21"/>
              </w:rPr>
            </w:pPr>
            <w:r>
              <w:rPr>
                <w:rFonts w:ascii="宋体" w:hAnsi="宋体" w:cs="Calibri"/>
                <w:color w:val="000000"/>
                <w:kern w:val="0"/>
                <w:szCs w:val="21"/>
              </w:rPr>
              <w:t>文化创意和区域合作</w:t>
            </w:r>
          </w:p>
        </w:tc>
        <w:tc>
          <w:tcPr>
            <w:tcW w:w="558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Calibri"/>
                <w:color w:val="000000"/>
                <w:kern w:val="0"/>
                <w:szCs w:val="21"/>
              </w:rPr>
            </w:pPr>
            <w:r>
              <w:rPr>
                <w:rFonts w:ascii="宋体" w:hAnsi="宋体" w:cs="Calibri"/>
                <w:color w:val="000000"/>
                <w:kern w:val="0"/>
                <w:szCs w:val="21"/>
              </w:rPr>
              <w:t>A类项目</w:t>
            </w:r>
          </w:p>
        </w:tc>
        <w:tc>
          <w:tcPr>
            <w:tcW w:w="1807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上海金钥匙边关之旅有限公司</w:t>
            </w:r>
          </w:p>
        </w:tc>
        <w:tc>
          <w:tcPr>
            <w:tcW w:w="745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蓝贤柏</w:t>
            </w:r>
          </w:p>
        </w:tc>
        <w:tc>
          <w:tcPr>
            <w:tcW w:w="2285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海关与公共管理学院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海管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1801</w:t>
            </w:r>
          </w:p>
        </w:tc>
        <w:tc>
          <w:tcPr>
            <w:tcW w:w="1340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吴洁彤、杨晓彤、陶祎頔、王文怡、卢仪婷、陈清华、胡佳龙、马晓晴、李东仪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杜婷婷、史晓东</w:t>
            </w: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432" w:hRule="atLeast"/>
        </w:trPr>
        <w:tc>
          <w:tcPr>
            <w:tcW w:w="432" w:type="dxa"/>
            <w:tcBorders>
              <w:top w:val="nil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Calibri"/>
                <w:color w:val="000000"/>
                <w:kern w:val="0"/>
                <w:szCs w:val="21"/>
              </w:rPr>
            </w:pPr>
            <w:r>
              <w:rPr>
                <w:rFonts w:ascii="宋体" w:hAnsi="宋体" w:cs="Calibri"/>
                <w:color w:val="000000"/>
                <w:kern w:val="0"/>
                <w:szCs w:val="21"/>
              </w:rPr>
              <w:t>7</w:t>
            </w:r>
          </w:p>
        </w:tc>
        <w:tc>
          <w:tcPr>
            <w:tcW w:w="712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Calibri"/>
                <w:color w:val="000000"/>
                <w:kern w:val="0"/>
                <w:szCs w:val="21"/>
              </w:rPr>
            </w:pPr>
            <w:r>
              <w:rPr>
                <w:rFonts w:ascii="宋体" w:hAnsi="宋体" w:cs="Calibri"/>
                <w:color w:val="000000"/>
                <w:kern w:val="0"/>
                <w:szCs w:val="21"/>
              </w:rPr>
              <w:t>城市治理和社会服务</w:t>
            </w:r>
          </w:p>
        </w:tc>
        <w:tc>
          <w:tcPr>
            <w:tcW w:w="558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Calibri"/>
                <w:color w:val="000000"/>
                <w:kern w:val="0"/>
                <w:szCs w:val="21"/>
              </w:rPr>
            </w:pPr>
            <w:r>
              <w:rPr>
                <w:rFonts w:ascii="宋体" w:hAnsi="宋体" w:cs="Calibri"/>
                <w:color w:val="000000"/>
                <w:kern w:val="0"/>
                <w:szCs w:val="21"/>
              </w:rPr>
              <w:t>A类项目</w:t>
            </w:r>
          </w:p>
        </w:tc>
        <w:tc>
          <w:tcPr>
            <w:tcW w:w="1807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跨境</w:t>
            </w:r>
            <w:r>
              <w:rPr>
                <w:rFonts w:ascii="宋体" w:hAnsi="宋体" w:cs="Calibri"/>
                <w:color w:val="000000"/>
                <w:kern w:val="0"/>
                <w:szCs w:val="21"/>
              </w:rPr>
              <w:t>e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线通——出口专线速配平台</w:t>
            </w:r>
          </w:p>
        </w:tc>
        <w:tc>
          <w:tcPr>
            <w:tcW w:w="745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崔仁杰</w:t>
            </w:r>
          </w:p>
        </w:tc>
        <w:tc>
          <w:tcPr>
            <w:tcW w:w="2285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海关与公共管理学院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海管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1803</w:t>
            </w:r>
          </w:p>
        </w:tc>
        <w:tc>
          <w:tcPr>
            <w:tcW w:w="1340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包云青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eastAsia="zh-CN"/>
              </w:rPr>
              <w:t>、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杨臻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eastAsia="zh-CN"/>
              </w:rPr>
              <w:t>、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吴晟民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eastAsia="zh-CN"/>
              </w:rPr>
              <w:t>、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栾延昌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eastAsia="zh-CN"/>
              </w:rPr>
              <w:t>、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黄熠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eastAsia="zh-CN"/>
              </w:rPr>
              <w:t>、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宫坤</w:t>
            </w:r>
          </w:p>
        </w:tc>
        <w:tc>
          <w:tcPr>
            <w:tcW w:w="853" w:type="dxa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赵世璐</w:t>
            </w: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1426" w:hRule="atLeast"/>
        </w:trPr>
        <w:tc>
          <w:tcPr>
            <w:tcW w:w="432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Calibri"/>
                <w:color w:val="000000"/>
                <w:kern w:val="0"/>
                <w:szCs w:val="21"/>
              </w:rPr>
            </w:pPr>
            <w:r>
              <w:rPr>
                <w:rFonts w:ascii="宋体" w:hAnsi="宋体" w:cs="Calibri"/>
                <w:color w:val="000000"/>
                <w:kern w:val="0"/>
                <w:szCs w:val="21"/>
              </w:rPr>
              <w:t>8</w:t>
            </w:r>
          </w:p>
        </w:tc>
        <w:tc>
          <w:tcPr>
            <w:tcW w:w="712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ascii="宋体" w:hAnsi="宋体" w:eastAsia="宋体" w:cs="Calibri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kern w:val="0"/>
                <w:szCs w:val="21"/>
                <w:lang w:val="en-US" w:eastAsia="zh-CN"/>
              </w:rPr>
              <w:t>城市治理和社会服务</w:t>
            </w:r>
          </w:p>
        </w:tc>
        <w:tc>
          <w:tcPr>
            <w:tcW w:w="55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Calibri"/>
                <w:color w:val="000000"/>
                <w:kern w:val="0"/>
                <w:szCs w:val="21"/>
              </w:rPr>
            </w:pPr>
            <w:r>
              <w:rPr>
                <w:rFonts w:ascii="宋体" w:hAnsi="宋体" w:cs="Calibri"/>
                <w:color w:val="000000"/>
                <w:kern w:val="0"/>
                <w:szCs w:val="21"/>
              </w:rPr>
              <w:t>A类项目</w:t>
            </w:r>
          </w:p>
        </w:tc>
        <w:tc>
          <w:tcPr>
            <w:tcW w:w="1807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长三角社区灾害防治咨询</w:t>
            </w:r>
          </w:p>
        </w:tc>
        <w:tc>
          <w:tcPr>
            <w:tcW w:w="745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莫哲涵</w:t>
            </w:r>
          </w:p>
        </w:tc>
        <w:tc>
          <w:tcPr>
            <w:tcW w:w="2285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海关与公共管理学院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海管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1908</w:t>
            </w:r>
          </w:p>
        </w:tc>
        <w:tc>
          <w:tcPr>
            <w:tcW w:w="1340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马宸佳、陈妍、王靖武、吕玲、栾延昌、徐海鹏</w:t>
            </w:r>
          </w:p>
        </w:tc>
        <w:tc>
          <w:tcPr>
            <w:tcW w:w="853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宋丽萍、董强</w:t>
            </w:r>
          </w:p>
        </w:tc>
      </w:tr>
      <w:tr>
        <w:tblPrEx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432" w:hRule="atLeast"/>
        </w:trPr>
        <w:tc>
          <w:tcPr>
            <w:tcW w:w="432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Calibri"/>
                <w:color w:val="000000"/>
                <w:kern w:val="0"/>
                <w:szCs w:val="21"/>
              </w:rPr>
            </w:pPr>
            <w:r>
              <w:rPr>
                <w:rFonts w:ascii="宋体" w:hAnsi="宋体" w:cs="Calibri"/>
                <w:color w:val="000000"/>
                <w:kern w:val="0"/>
                <w:szCs w:val="21"/>
              </w:rPr>
              <w:t>9</w:t>
            </w:r>
          </w:p>
        </w:tc>
        <w:tc>
          <w:tcPr>
            <w:tcW w:w="712" w:type="dxa"/>
            <w:tcBorders>
              <w:top w:val="single" w:color="auto" w:sz="12" w:space="0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Calibri"/>
                <w:color w:val="000000"/>
                <w:kern w:val="0"/>
                <w:szCs w:val="21"/>
              </w:rPr>
            </w:pPr>
            <w:r>
              <w:rPr>
                <w:rFonts w:ascii="宋体" w:hAnsi="宋体" w:cs="Calibri"/>
                <w:color w:val="000000"/>
                <w:kern w:val="0"/>
                <w:szCs w:val="21"/>
              </w:rPr>
              <w:t>城市治理和社会服务</w:t>
            </w:r>
          </w:p>
        </w:tc>
        <w:tc>
          <w:tcPr>
            <w:tcW w:w="558" w:type="dxa"/>
            <w:tcBorders>
              <w:top w:val="single" w:color="auto" w:sz="12" w:space="0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Calibri"/>
                <w:color w:val="000000"/>
                <w:kern w:val="0"/>
                <w:szCs w:val="21"/>
              </w:rPr>
            </w:pPr>
            <w:r>
              <w:rPr>
                <w:rFonts w:ascii="宋体" w:hAnsi="宋体" w:cs="Calibri"/>
                <w:color w:val="000000"/>
                <w:kern w:val="0"/>
                <w:szCs w:val="21"/>
              </w:rPr>
              <w:t>A类项目</w:t>
            </w:r>
          </w:p>
        </w:tc>
        <w:tc>
          <w:tcPr>
            <w:tcW w:w="1807" w:type="dxa"/>
            <w:tcBorders>
              <w:top w:val="single" w:color="auto" w:sz="12" w:space="0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Calibri"/>
                <w:color w:val="000000"/>
                <w:kern w:val="0"/>
                <w:szCs w:val="21"/>
              </w:rPr>
              <w:t>Tariff—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长青未来咨询工作室</w:t>
            </w:r>
          </w:p>
        </w:tc>
        <w:tc>
          <w:tcPr>
            <w:tcW w:w="745" w:type="dxa"/>
            <w:tcBorders>
              <w:top w:val="single" w:color="auto" w:sz="12" w:space="0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李嘉妮</w:t>
            </w:r>
          </w:p>
        </w:tc>
        <w:tc>
          <w:tcPr>
            <w:tcW w:w="2285" w:type="dxa"/>
            <w:tcBorders>
              <w:top w:val="single" w:color="auto" w:sz="12" w:space="0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海关法律系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法学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1701</w:t>
            </w:r>
          </w:p>
        </w:tc>
        <w:tc>
          <w:tcPr>
            <w:tcW w:w="1340" w:type="dxa"/>
            <w:tcBorders>
              <w:top w:val="single" w:color="auto" w:sz="12" w:space="0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于子涵、郜萌、塔拉西·阿合里江、旷烨桦、樊瑜、秦旋</w:t>
            </w:r>
          </w:p>
        </w:tc>
        <w:tc>
          <w:tcPr>
            <w:tcW w:w="853" w:type="dxa"/>
            <w:tcBorders>
              <w:top w:val="single" w:color="auto" w:sz="12" w:space="0"/>
              <w:left w:val="nil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黄宇彤、娄万锁</w:t>
            </w:r>
          </w:p>
        </w:tc>
      </w:tr>
    </w:tbl>
    <w:p>
      <w:pPr>
        <w:jc w:val="center"/>
        <w:rPr>
          <w:rFonts w:ascii="宋体" w:hAnsi="宋体" w:cs="方正仿宋_GBK"/>
          <w:sz w:val="32"/>
          <w:szCs w:val="32"/>
        </w:rPr>
      </w:pPr>
    </w:p>
    <w:p>
      <w:pPr>
        <w:jc w:val="center"/>
        <w:rPr>
          <w:rFonts w:ascii="方正黑体简体" w:hAnsi="方正黑体简体" w:eastAsia="方正黑体简体" w:cs="方正仿宋_GBK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CC795B9E-F89C-4E7E-B61E-7C51CA2F613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E069E7D1-8630-4732-8053-E298CB9DA19B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3" w:fontKey="{1CED21DF-7751-4F41-A4DE-DBCE338818EF}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4" w:fontKey="{3C0CC001-FC8F-467B-BF03-598D8957F408}"/>
  </w:font>
  <w:font w:name="FZFangSong-Z02S">
    <w:altName w:val="宋体"/>
    <w:panose1 w:val="00000000000000000000"/>
    <w:charset w:val="86"/>
    <w:family w:val="auto"/>
    <w:pitch w:val="default"/>
    <w:sig w:usb0="00000000" w:usb1="00000000" w:usb2="00000012" w:usb3="00000000" w:csb0="00040001" w:csb1="00000000"/>
    <w:embedRegular r:id="rId5" w:fontKey="{360E59AB-BF1F-4964-BDB2-7FA736578B0D}"/>
  </w:font>
  <w:font w:name="方正黑体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6" w:fontKey="{FE616830-406F-4A62-8091-BB581EF086C9}"/>
  </w:font>
  <w:font w:name="方正小标宋简体">
    <w:altName w:val="方正舒体"/>
    <w:panose1 w:val="03000509000000000000"/>
    <w:charset w:val="86"/>
    <w:family w:val="script"/>
    <w:pitch w:val="default"/>
    <w:sig w:usb0="00000000" w:usb1="00000000" w:usb2="00000010" w:usb3="00000000" w:csb0="00040000" w:csb1="00000000"/>
    <w:embedRegular r:id="rId7" w:fontKey="{A1B8D806-201B-4220-8A6F-9AFFE1219E34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oNotDisplayPageBoundaries w:val="1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485C14AB"/>
    <w:rsid w:val="62951555"/>
    <w:rsid w:val="68585B7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qFormat/>
    <w:uiPriority w:val="0"/>
    <w:pPr>
      <w:jc w:val="left"/>
    </w:pPr>
  </w:style>
  <w:style w:type="paragraph" w:styleId="3">
    <w:name w:val="Balloon Text"/>
    <w:basedOn w:val="1"/>
    <w:link w:val="13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rPr>
      <w:rFonts w:ascii="Cambria" w:hAnsi="Cambria" w:eastAsia="Times New Roman"/>
      <w:sz w:val="24"/>
      <w:szCs w:val="24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2">
    <w:name w:val="未处理的提及1"/>
    <w:basedOn w:val="8"/>
    <w:unhideWhenUsed/>
    <w:qFormat/>
    <w:uiPriority w:val="99"/>
    <w:rPr>
      <w:color w:val="605E5C"/>
      <w:shd w:val="clear" w:color="auto" w:fill="E1DFDD"/>
    </w:rPr>
  </w:style>
  <w:style w:type="character" w:customStyle="1" w:styleId="13">
    <w:name w:val="批注框文本 字符"/>
    <w:basedOn w:val="8"/>
    <w:link w:val="3"/>
    <w:semiHidden/>
    <w:qFormat/>
    <w:uiPriority w:val="99"/>
    <w:rPr>
      <w:rFonts w:ascii="Calibri" w:hAnsi="Calibri" w:eastAsia="宋体" w:cs="Arial"/>
      <w:sz w:val="18"/>
      <w:szCs w:val="18"/>
    </w:rPr>
  </w:style>
  <w:style w:type="character" w:customStyle="1" w:styleId="14">
    <w:name w:val="批注文字 字符"/>
    <w:basedOn w:val="8"/>
    <w:link w:val="2"/>
    <w:qFormat/>
    <w:uiPriority w:val="0"/>
    <w:rPr>
      <w:rFonts w:ascii="Calibri" w:hAnsi="Calibri" w:eastAsia="宋体" w:cs="Arial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282</Words>
  <Characters>1610</Characters>
  <Lines>13</Lines>
  <Paragraphs>3</Paragraphs>
  <TotalTime>12</TotalTime>
  <ScaleCrop>false</ScaleCrop>
  <LinksUpToDate>false</LinksUpToDate>
  <CharactersWithSpaces>1889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2020-07-14T10:04:00Z</dcterms:created>
  <dc:creator>chen qinhua</dc:creator>
  <cp:lastModifiedBy>旧诚</cp:lastModifiedBy>
  <dcterms:modified xsi:type="dcterms:W3CDTF">2020-08-11T08:40:24Z</dcterms:modified>
  <cp:revision>63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