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E" w:rsidRDefault="00A07DBE" w:rsidP="00A07DBE">
      <w:pPr>
        <w:pStyle w:val="2"/>
        <w:spacing w:before="0" w:after="0" w:line="600" w:lineRule="exact"/>
        <w:jc w:val="center"/>
        <w:rPr>
          <w:rFonts w:ascii="Times New Roman" w:eastAsia="方正仿宋_GBK" w:hAnsi="Times New Roman" w:hint="eastAsia"/>
          <w:sz w:val="28"/>
          <w:szCs w:val="28"/>
        </w:rPr>
      </w:pPr>
      <w:proofErr w:type="gramStart"/>
      <w:r>
        <w:rPr>
          <w:rFonts w:ascii="Times New Roman" w:eastAsia="方正仿宋_GBK" w:hAnsi="Times New Roman"/>
          <w:sz w:val="28"/>
          <w:szCs w:val="28"/>
        </w:rPr>
        <w:t>沪关院</w:t>
      </w:r>
      <w:proofErr w:type="gramEnd"/>
      <w:r>
        <w:rPr>
          <w:rFonts w:ascii="Times New Roman" w:eastAsia="方正仿宋_GBK" w:hAnsi="Times New Roman"/>
          <w:sz w:val="28"/>
          <w:szCs w:val="28"/>
        </w:rPr>
        <w:t>后〔</w:t>
      </w:r>
      <w:r>
        <w:rPr>
          <w:rFonts w:ascii="Times New Roman" w:eastAsia="仿宋_GB2312" w:hAnsi="Times New Roman"/>
          <w:sz w:val="28"/>
          <w:szCs w:val="28"/>
        </w:rPr>
        <w:t>2017</w:t>
      </w:r>
      <w:r>
        <w:rPr>
          <w:rFonts w:ascii="Times New Roman" w:eastAsia="方正仿宋_GBK" w:hAnsi="Times New Roman"/>
          <w:sz w:val="28"/>
          <w:szCs w:val="28"/>
        </w:rPr>
        <w:t>〕</w:t>
      </w:r>
      <w:r>
        <w:rPr>
          <w:rFonts w:ascii="Times New Roman" w:eastAsia="仿宋_GB2312" w:hAnsi="Times New Roman"/>
          <w:sz w:val="28"/>
          <w:szCs w:val="28"/>
        </w:rPr>
        <w:t>174</w:t>
      </w:r>
      <w:r>
        <w:rPr>
          <w:rFonts w:ascii="Times New Roman" w:eastAsia="方正仿宋_GBK" w:hAnsi="Times New Roman"/>
          <w:sz w:val="28"/>
          <w:szCs w:val="28"/>
        </w:rPr>
        <w:t>号</w:t>
      </w:r>
    </w:p>
    <w:p w:rsidR="00A07DBE" w:rsidRDefault="00A07DBE" w:rsidP="00A07DBE">
      <w:pPr>
        <w:pStyle w:val="2"/>
        <w:spacing w:before="0" w:after="0" w:line="600" w:lineRule="exact"/>
        <w:jc w:val="center"/>
        <w:rPr>
          <w:rFonts w:ascii="Times New Roman" w:eastAsia="方正小标宋_GBK" w:hAnsi="Times New Roman"/>
          <w:b w:val="0"/>
          <w:bCs/>
        </w:rPr>
      </w:pPr>
      <w:bookmarkStart w:id="0" w:name="_GoBack"/>
      <w:bookmarkEnd w:id="0"/>
      <w:r>
        <w:rPr>
          <w:rFonts w:ascii="Times New Roman" w:eastAsia="方正小标宋_GBK" w:hAnsi="Times New Roman"/>
          <w:b w:val="0"/>
          <w:bCs/>
        </w:rPr>
        <w:t>上海海关学院关于印发《上海海关学院公务用车使用管理规定》的通知</w:t>
      </w:r>
    </w:p>
    <w:p w:rsidR="00A07DBE" w:rsidRDefault="00A07DBE" w:rsidP="00A07DBE">
      <w:pPr>
        <w:spacing w:line="560" w:lineRule="exact"/>
        <w:rPr>
          <w:color w:val="000000"/>
        </w:rPr>
      </w:pPr>
    </w:p>
    <w:p w:rsidR="00A07DBE" w:rsidRDefault="00A07DBE" w:rsidP="00A07DBE">
      <w:pPr>
        <w:adjustRightInd w:val="0"/>
        <w:snapToGrid w:val="0"/>
        <w:spacing w:line="360" w:lineRule="exact"/>
        <w:rPr>
          <w:sz w:val="26"/>
          <w:szCs w:val="26"/>
        </w:rPr>
      </w:pPr>
      <w:r>
        <w:rPr>
          <w:sz w:val="26"/>
          <w:szCs w:val="26"/>
        </w:rPr>
        <w:t>本院各单位：</w:t>
      </w:r>
    </w:p>
    <w:p w:rsidR="00A07DBE" w:rsidRDefault="00A07DBE" w:rsidP="00A07DBE">
      <w:pPr>
        <w:adjustRightInd w:val="0"/>
        <w:snapToGrid w:val="0"/>
        <w:spacing w:line="360" w:lineRule="exact"/>
        <w:ind w:firstLineChars="200" w:firstLine="542"/>
        <w:rPr>
          <w:kern w:val="0"/>
          <w:sz w:val="26"/>
          <w:szCs w:val="26"/>
        </w:rPr>
      </w:pPr>
      <w:r>
        <w:rPr>
          <w:kern w:val="0"/>
          <w:sz w:val="26"/>
          <w:szCs w:val="26"/>
        </w:rPr>
        <w:t>为切实贯彻落实中央八项规定精神要求，进一步加强公务用车使用管理，促进党风廉政建设，</w:t>
      </w:r>
      <w:r>
        <w:rPr>
          <w:sz w:val="26"/>
          <w:szCs w:val="26"/>
        </w:rPr>
        <w:t>根据</w:t>
      </w:r>
      <w:r>
        <w:rPr>
          <w:kern w:val="0"/>
          <w:sz w:val="26"/>
          <w:szCs w:val="26"/>
          <w:shd w:val="clear" w:color="auto" w:fill="FFFFFF"/>
        </w:rPr>
        <w:t>《海关系统贯彻落实〈党政机关厉行节约反对浪费条例〉的实施办法》（</w:t>
      </w:r>
      <w:proofErr w:type="gramStart"/>
      <w:r>
        <w:rPr>
          <w:kern w:val="0"/>
          <w:sz w:val="26"/>
          <w:szCs w:val="26"/>
          <w:shd w:val="clear" w:color="auto" w:fill="FFFFFF"/>
        </w:rPr>
        <w:t>署厅发</w:t>
      </w:r>
      <w:proofErr w:type="gramEnd"/>
      <w:r>
        <w:rPr>
          <w:kern w:val="0"/>
          <w:sz w:val="26"/>
          <w:szCs w:val="26"/>
          <w:shd w:val="clear" w:color="auto" w:fill="FFFFFF"/>
        </w:rPr>
        <w:t>〔</w:t>
      </w:r>
      <w:r>
        <w:rPr>
          <w:kern w:val="0"/>
          <w:sz w:val="26"/>
          <w:szCs w:val="26"/>
          <w:shd w:val="clear" w:color="auto" w:fill="FFFFFF"/>
        </w:rPr>
        <w:t>2014</w:t>
      </w:r>
      <w:r>
        <w:rPr>
          <w:kern w:val="0"/>
          <w:sz w:val="26"/>
          <w:szCs w:val="26"/>
          <w:shd w:val="clear" w:color="auto" w:fill="FFFFFF"/>
        </w:rPr>
        <w:t>〕</w:t>
      </w:r>
      <w:r>
        <w:rPr>
          <w:kern w:val="0"/>
          <w:sz w:val="26"/>
          <w:szCs w:val="26"/>
          <w:shd w:val="clear" w:color="auto" w:fill="FFFFFF"/>
        </w:rPr>
        <w:t>30</w:t>
      </w:r>
      <w:r>
        <w:rPr>
          <w:kern w:val="0"/>
          <w:sz w:val="26"/>
          <w:szCs w:val="26"/>
          <w:shd w:val="clear" w:color="auto" w:fill="FFFFFF"/>
        </w:rPr>
        <w:t>号）、</w:t>
      </w:r>
      <w:proofErr w:type="gramStart"/>
      <w:r>
        <w:rPr>
          <w:sz w:val="26"/>
          <w:szCs w:val="26"/>
        </w:rPr>
        <w:t>《</w:t>
      </w:r>
      <w:proofErr w:type="gramEnd"/>
      <w:r>
        <w:rPr>
          <w:sz w:val="26"/>
          <w:szCs w:val="26"/>
        </w:rPr>
        <w:t>海关总署关于印发</w:t>
      </w:r>
      <w:proofErr w:type="gramStart"/>
      <w:r>
        <w:rPr>
          <w:sz w:val="26"/>
          <w:szCs w:val="26"/>
        </w:rPr>
        <w:t>《</w:t>
      </w:r>
      <w:proofErr w:type="gramEnd"/>
      <w:r>
        <w:rPr>
          <w:sz w:val="26"/>
          <w:szCs w:val="26"/>
        </w:rPr>
        <w:t>海关系统公务用车使用管理规定（试行）</w:t>
      </w:r>
      <w:proofErr w:type="gramStart"/>
      <w:r>
        <w:rPr>
          <w:sz w:val="26"/>
          <w:szCs w:val="26"/>
        </w:rPr>
        <w:t>》</w:t>
      </w:r>
      <w:proofErr w:type="gramEnd"/>
      <w:r>
        <w:rPr>
          <w:sz w:val="26"/>
          <w:szCs w:val="26"/>
        </w:rPr>
        <w:t>的通知</w:t>
      </w:r>
      <w:proofErr w:type="gramStart"/>
      <w:r>
        <w:rPr>
          <w:sz w:val="26"/>
          <w:szCs w:val="26"/>
        </w:rPr>
        <w:t>》</w:t>
      </w:r>
      <w:proofErr w:type="gramEnd"/>
      <w:r>
        <w:rPr>
          <w:sz w:val="26"/>
          <w:szCs w:val="26"/>
        </w:rPr>
        <w:t>（</w:t>
      </w:r>
      <w:proofErr w:type="gramStart"/>
      <w:r>
        <w:rPr>
          <w:sz w:val="26"/>
          <w:szCs w:val="26"/>
        </w:rPr>
        <w:t>署关保函</w:t>
      </w:r>
      <w:proofErr w:type="gramEnd"/>
      <w:r>
        <w:rPr>
          <w:sz w:val="26"/>
          <w:szCs w:val="26"/>
        </w:rPr>
        <w:t>〔</w:t>
      </w:r>
      <w:r>
        <w:rPr>
          <w:sz w:val="26"/>
          <w:szCs w:val="26"/>
        </w:rPr>
        <w:t>2015</w:t>
      </w:r>
      <w:r>
        <w:rPr>
          <w:sz w:val="26"/>
          <w:szCs w:val="26"/>
        </w:rPr>
        <w:t>〕</w:t>
      </w:r>
      <w:r>
        <w:rPr>
          <w:sz w:val="26"/>
          <w:szCs w:val="26"/>
        </w:rPr>
        <w:t>495</w:t>
      </w:r>
      <w:r>
        <w:rPr>
          <w:sz w:val="26"/>
          <w:szCs w:val="26"/>
        </w:rPr>
        <w:t>号）要求，并借鉴本市其他高校目前公务用车管理办法，结合</w:t>
      </w:r>
      <w:r>
        <w:rPr>
          <w:kern w:val="0"/>
          <w:sz w:val="26"/>
          <w:szCs w:val="26"/>
        </w:rPr>
        <w:t>学校工作实际，特制定本校公务用车使用管理规定。</w:t>
      </w:r>
    </w:p>
    <w:p w:rsidR="00A07DBE" w:rsidRDefault="00A07DBE" w:rsidP="00A07DBE">
      <w:pPr>
        <w:adjustRightInd w:val="0"/>
        <w:snapToGrid w:val="0"/>
        <w:spacing w:line="360" w:lineRule="exact"/>
        <w:ind w:firstLineChars="200" w:firstLine="542"/>
        <w:rPr>
          <w:sz w:val="26"/>
          <w:szCs w:val="26"/>
        </w:rPr>
      </w:pPr>
      <w:r>
        <w:rPr>
          <w:kern w:val="0"/>
          <w:sz w:val="26"/>
          <w:szCs w:val="26"/>
        </w:rPr>
        <w:t>我校原制定</w:t>
      </w:r>
      <w:r>
        <w:rPr>
          <w:spacing w:val="4"/>
          <w:sz w:val="26"/>
          <w:szCs w:val="26"/>
        </w:rPr>
        <w:t>《</w:t>
      </w:r>
      <w:r>
        <w:rPr>
          <w:sz w:val="26"/>
          <w:szCs w:val="26"/>
        </w:rPr>
        <w:t>后勤保卫处关于各部门校内用车有关事项的通知》（</w:t>
      </w:r>
      <w:proofErr w:type="gramStart"/>
      <w:r>
        <w:rPr>
          <w:spacing w:val="4"/>
          <w:sz w:val="26"/>
          <w:szCs w:val="26"/>
        </w:rPr>
        <w:t>关院后</w:t>
      </w:r>
      <w:proofErr w:type="gramEnd"/>
      <w:r>
        <w:rPr>
          <w:spacing w:val="4"/>
          <w:sz w:val="26"/>
          <w:szCs w:val="26"/>
        </w:rPr>
        <w:t>〔</w:t>
      </w:r>
      <w:r>
        <w:rPr>
          <w:spacing w:val="4"/>
          <w:sz w:val="26"/>
          <w:szCs w:val="26"/>
        </w:rPr>
        <w:t>2012</w:t>
      </w:r>
      <w:r>
        <w:rPr>
          <w:spacing w:val="4"/>
          <w:sz w:val="26"/>
          <w:szCs w:val="26"/>
        </w:rPr>
        <w:t>〕</w:t>
      </w:r>
      <w:r>
        <w:rPr>
          <w:spacing w:val="4"/>
          <w:sz w:val="26"/>
          <w:szCs w:val="26"/>
        </w:rPr>
        <w:t>2</w:t>
      </w:r>
      <w:r>
        <w:rPr>
          <w:spacing w:val="4"/>
          <w:sz w:val="26"/>
          <w:szCs w:val="26"/>
        </w:rPr>
        <w:t>号）</w:t>
      </w:r>
      <w:r>
        <w:rPr>
          <w:sz w:val="26"/>
          <w:szCs w:val="26"/>
        </w:rPr>
        <w:t>、《上海海关学院关于印发</w:t>
      </w:r>
      <w:r>
        <w:rPr>
          <w:sz w:val="26"/>
          <w:szCs w:val="26"/>
        </w:rPr>
        <w:t>&lt;</w:t>
      </w:r>
      <w:r>
        <w:rPr>
          <w:sz w:val="26"/>
          <w:szCs w:val="26"/>
        </w:rPr>
        <w:t>公务车辆定点维修加油和保险管理办法</w:t>
      </w:r>
      <w:r>
        <w:rPr>
          <w:sz w:val="26"/>
          <w:szCs w:val="26"/>
        </w:rPr>
        <w:t>&gt;</w:t>
      </w:r>
      <w:r>
        <w:rPr>
          <w:sz w:val="26"/>
          <w:szCs w:val="26"/>
        </w:rPr>
        <w:t>的通知》（</w:t>
      </w:r>
      <w:proofErr w:type="gramStart"/>
      <w:r>
        <w:rPr>
          <w:sz w:val="26"/>
          <w:szCs w:val="26"/>
        </w:rPr>
        <w:t>沪关院</w:t>
      </w:r>
      <w:proofErr w:type="gramEnd"/>
      <w:r>
        <w:rPr>
          <w:sz w:val="26"/>
          <w:szCs w:val="26"/>
        </w:rPr>
        <w:t>后〔</w:t>
      </w:r>
      <w:r>
        <w:rPr>
          <w:sz w:val="26"/>
          <w:szCs w:val="26"/>
        </w:rPr>
        <w:t>2014</w:t>
      </w:r>
      <w:r>
        <w:rPr>
          <w:sz w:val="26"/>
          <w:szCs w:val="26"/>
        </w:rPr>
        <w:t>〕</w:t>
      </w:r>
      <w:r>
        <w:rPr>
          <w:sz w:val="26"/>
          <w:szCs w:val="26"/>
        </w:rPr>
        <w:t>209</w:t>
      </w:r>
      <w:r>
        <w:rPr>
          <w:sz w:val="26"/>
          <w:szCs w:val="26"/>
        </w:rPr>
        <w:t>号）同时废止。</w:t>
      </w:r>
    </w:p>
    <w:p w:rsidR="00A07DBE" w:rsidRDefault="00A07DBE" w:rsidP="00A07DBE">
      <w:pPr>
        <w:adjustRightInd w:val="0"/>
        <w:snapToGrid w:val="0"/>
        <w:spacing w:line="360" w:lineRule="exact"/>
        <w:ind w:firstLineChars="200" w:firstLine="542"/>
        <w:rPr>
          <w:kern w:val="0"/>
          <w:sz w:val="26"/>
          <w:szCs w:val="26"/>
        </w:rPr>
      </w:pPr>
      <w:r>
        <w:rPr>
          <w:kern w:val="0"/>
          <w:sz w:val="26"/>
          <w:szCs w:val="26"/>
        </w:rPr>
        <w:t>特此通知。</w:t>
      </w:r>
    </w:p>
    <w:tbl>
      <w:tblPr>
        <w:tblW w:w="0" w:type="auto"/>
        <w:tblInd w:w="170" w:type="dxa"/>
        <w:tblLayout w:type="fixed"/>
        <w:tblLook w:val="0000" w:firstRow="0" w:lastRow="0" w:firstColumn="0" w:lastColumn="0" w:noHBand="0" w:noVBand="0"/>
      </w:tblPr>
      <w:tblGrid>
        <w:gridCol w:w="1112"/>
        <w:gridCol w:w="7543"/>
      </w:tblGrid>
      <w:tr w:rsidR="00A07DBE" w:rsidTr="00310F50">
        <w:tc>
          <w:tcPr>
            <w:tcW w:w="1112" w:type="dxa"/>
            <w:tcBorders>
              <w:top w:val="nil"/>
              <w:left w:val="nil"/>
              <w:bottom w:val="nil"/>
              <w:right w:val="nil"/>
            </w:tcBorders>
          </w:tcPr>
          <w:p w:rsidR="00A07DBE" w:rsidRDefault="00A07DBE" w:rsidP="00310F50">
            <w:pPr>
              <w:adjustRightInd w:val="0"/>
              <w:snapToGrid w:val="0"/>
              <w:spacing w:line="360" w:lineRule="exact"/>
              <w:rPr>
                <w:sz w:val="26"/>
                <w:szCs w:val="26"/>
              </w:rPr>
            </w:pPr>
            <w:r>
              <w:rPr>
                <w:sz w:val="26"/>
                <w:szCs w:val="26"/>
              </w:rPr>
              <w:t>附件：</w:t>
            </w:r>
          </w:p>
        </w:tc>
        <w:tc>
          <w:tcPr>
            <w:tcW w:w="7543" w:type="dxa"/>
            <w:tcBorders>
              <w:top w:val="nil"/>
              <w:left w:val="nil"/>
              <w:bottom w:val="nil"/>
              <w:right w:val="nil"/>
            </w:tcBorders>
            <w:vAlign w:val="center"/>
          </w:tcPr>
          <w:p w:rsidR="00A07DBE" w:rsidRDefault="00A07DBE" w:rsidP="00310F50">
            <w:pPr>
              <w:adjustRightInd w:val="0"/>
              <w:snapToGrid w:val="0"/>
              <w:spacing w:line="360" w:lineRule="exact"/>
              <w:rPr>
                <w:sz w:val="26"/>
                <w:szCs w:val="26"/>
              </w:rPr>
            </w:pPr>
            <w:r>
              <w:rPr>
                <w:sz w:val="26"/>
                <w:szCs w:val="26"/>
              </w:rPr>
              <w:t>上海海关学院公务用车使用管理规定</w:t>
            </w:r>
            <w:r>
              <w:rPr>
                <w:sz w:val="26"/>
                <w:szCs w:val="26"/>
              </w:rPr>
              <w:t>(2017</w:t>
            </w:r>
            <w:r>
              <w:rPr>
                <w:sz w:val="26"/>
                <w:szCs w:val="26"/>
              </w:rPr>
              <w:t>）</w:t>
            </w:r>
          </w:p>
        </w:tc>
      </w:tr>
    </w:tbl>
    <w:p w:rsidR="00A07DBE" w:rsidRDefault="00A07DBE" w:rsidP="00A07DBE">
      <w:pPr>
        <w:adjustRightInd w:val="0"/>
        <w:snapToGrid w:val="0"/>
        <w:spacing w:line="360" w:lineRule="exact"/>
        <w:rPr>
          <w:sz w:val="26"/>
          <w:szCs w:val="26"/>
        </w:rPr>
      </w:pPr>
    </w:p>
    <w:p w:rsidR="00A07DBE" w:rsidRDefault="00A07DBE" w:rsidP="00A07DBE">
      <w:pPr>
        <w:wordWrap w:val="0"/>
        <w:adjustRightInd w:val="0"/>
        <w:snapToGrid w:val="0"/>
        <w:spacing w:line="360" w:lineRule="exact"/>
        <w:ind w:right="34" w:firstLineChars="2600" w:firstLine="7045"/>
        <w:rPr>
          <w:sz w:val="26"/>
          <w:szCs w:val="26"/>
        </w:rPr>
      </w:pPr>
      <w:r>
        <w:rPr>
          <w:sz w:val="26"/>
          <w:szCs w:val="26"/>
        </w:rPr>
        <w:t>上海海关学院</w:t>
      </w:r>
    </w:p>
    <w:p w:rsidR="00A07DBE" w:rsidRDefault="00A07DBE" w:rsidP="00A07DBE">
      <w:pPr>
        <w:adjustRightInd w:val="0"/>
        <w:snapToGrid w:val="0"/>
        <w:spacing w:line="360" w:lineRule="exact"/>
        <w:jc w:val="right"/>
        <w:rPr>
          <w:sz w:val="26"/>
          <w:szCs w:val="26"/>
        </w:rPr>
      </w:pPr>
      <w:r>
        <w:rPr>
          <w:rFonts w:hint="eastAsia"/>
          <w:sz w:val="26"/>
          <w:szCs w:val="26"/>
        </w:rPr>
        <w:t xml:space="preserve">  </w:t>
      </w:r>
      <w:r>
        <w:rPr>
          <w:sz w:val="26"/>
          <w:szCs w:val="26"/>
        </w:rPr>
        <w:t>2017</w:t>
      </w:r>
      <w:r>
        <w:rPr>
          <w:sz w:val="26"/>
          <w:szCs w:val="26"/>
        </w:rPr>
        <w:t>年</w:t>
      </w:r>
      <w:r>
        <w:rPr>
          <w:sz w:val="26"/>
          <w:szCs w:val="26"/>
        </w:rPr>
        <w:t>9</w:t>
      </w:r>
      <w:r>
        <w:rPr>
          <w:sz w:val="26"/>
          <w:szCs w:val="26"/>
        </w:rPr>
        <w:t>月</w:t>
      </w:r>
      <w:r>
        <w:rPr>
          <w:sz w:val="26"/>
          <w:szCs w:val="26"/>
        </w:rPr>
        <w:t>5</w:t>
      </w:r>
      <w:r>
        <w:rPr>
          <w:sz w:val="26"/>
          <w:szCs w:val="26"/>
        </w:rPr>
        <w:t>日</w:t>
      </w:r>
    </w:p>
    <w:p w:rsidR="00A07DBE" w:rsidRDefault="00A07DBE" w:rsidP="00A07DBE">
      <w:pPr>
        <w:adjustRightInd w:val="0"/>
        <w:snapToGrid w:val="0"/>
        <w:spacing w:line="360" w:lineRule="exact"/>
        <w:ind w:rightChars="400" w:right="1324"/>
        <w:jc w:val="right"/>
        <w:rPr>
          <w:sz w:val="26"/>
          <w:szCs w:val="26"/>
        </w:rPr>
      </w:pPr>
    </w:p>
    <w:tbl>
      <w:tblPr>
        <w:tblW w:w="0" w:type="auto"/>
        <w:tblBorders>
          <w:top w:val="single" w:sz="4" w:space="0" w:color="auto"/>
          <w:bottom w:val="single" w:sz="4" w:space="0" w:color="auto"/>
          <w:insideH w:val="single" w:sz="8" w:space="0" w:color="auto"/>
        </w:tblBorders>
        <w:tblLayout w:type="fixed"/>
        <w:tblCellMar>
          <w:left w:w="0" w:type="dxa"/>
          <w:right w:w="0" w:type="dxa"/>
        </w:tblCellMar>
        <w:tblLook w:val="0000" w:firstRow="0" w:lastRow="0" w:firstColumn="0" w:lastColumn="0" w:noHBand="0" w:noVBand="0"/>
      </w:tblPr>
      <w:tblGrid>
        <w:gridCol w:w="4422"/>
        <w:gridCol w:w="4423"/>
      </w:tblGrid>
      <w:tr w:rsidR="00A07DBE" w:rsidTr="00310F50">
        <w:tc>
          <w:tcPr>
            <w:tcW w:w="4422" w:type="dxa"/>
            <w:tcBorders>
              <w:bottom w:val="single" w:sz="4" w:space="0" w:color="auto"/>
            </w:tcBorders>
            <w:vAlign w:val="center"/>
          </w:tcPr>
          <w:p w:rsidR="00A07DBE" w:rsidRDefault="00A07DBE" w:rsidP="00310F50">
            <w:pPr>
              <w:spacing w:line="600" w:lineRule="exact"/>
              <w:ind w:leftChars="100" w:left="331"/>
              <w:rPr>
                <w:color w:val="000000"/>
                <w:sz w:val="26"/>
                <w:szCs w:val="26"/>
              </w:rPr>
            </w:pPr>
            <w:r>
              <w:rPr>
                <w:sz w:val="26"/>
                <w:szCs w:val="26"/>
              </w:rPr>
              <w:t>本院：存档</w:t>
            </w:r>
            <w:r>
              <w:rPr>
                <w:sz w:val="26"/>
                <w:szCs w:val="26"/>
              </w:rPr>
              <w:t>(2)</w:t>
            </w:r>
            <w:r>
              <w:rPr>
                <w:sz w:val="26"/>
                <w:szCs w:val="26"/>
              </w:rPr>
              <w:t>。</w:t>
            </w:r>
          </w:p>
        </w:tc>
        <w:tc>
          <w:tcPr>
            <w:tcW w:w="4423" w:type="dxa"/>
            <w:tcBorders>
              <w:bottom w:val="single" w:sz="4" w:space="0" w:color="auto"/>
            </w:tcBorders>
            <w:vAlign w:val="center"/>
          </w:tcPr>
          <w:p w:rsidR="00A07DBE" w:rsidRDefault="00A07DBE" w:rsidP="00310F50">
            <w:pPr>
              <w:spacing w:line="600" w:lineRule="exact"/>
              <w:rPr>
                <w:color w:val="000000"/>
                <w:sz w:val="26"/>
                <w:szCs w:val="26"/>
              </w:rPr>
            </w:pPr>
          </w:p>
        </w:tc>
      </w:tr>
      <w:tr w:rsidR="00A07DBE" w:rsidTr="00310F50">
        <w:tc>
          <w:tcPr>
            <w:tcW w:w="4422" w:type="dxa"/>
            <w:tcBorders>
              <w:top w:val="single" w:sz="4" w:space="0" w:color="auto"/>
            </w:tcBorders>
            <w:vAlign w:val="center"/>
          </w:tcPr>
          <w:p w:rsidR="00A07DBE" w:rsidRDefault="00A07DBE" w:rsidP="00310F50">
            <w:pPr>
              <w:spacing w:line="600" w:lineRule="exact"/>
              <w:ind w:leftChars="100" w:left="331" w:rightChars="100" w:right="331"/>
              <w:rPr>
                <w:color w:val="000000"/>
                <w:sz w:val="26"/>
                <w:szCs w:val="26"/>
              </w:rPr>
            </w:pPr>
            <w:r>
              <w:rPr>
                <w:sz w:val="26"/>
                <w:szCs w:val="26"/>
              </w:rPr>
              <w:t>上海海关学院办公室</w:t>
            </w:r>
          </w:p>
        </w:tc>
        <w:tc>
          <w:tcPr>
            <w:tcW w:w="4423" w:type="dxa"/>
            <w:tcBorders>
              <w:top w:val="single" w:sz="4" w:space="0" w:color="auto"/>
            </w:tcBorders>
            <w:vAlign w:val="center"/>
          </w:tcPr>
          <w:p w:rsidR="00A07DBE" w:rsidRDefault="00A07DBE" w:rsidP="00310F50">
            <w:pPr>
              <w:wordWrap w:val="0"/>
              <w:spacing w:line="600" w:lineRule="exact"/>
              <w:ind w:rightChars="100" w:right="331"/>
              <w:jc w:val="right"/>
              <w:rPr>
                <w:color w:val="000000"/>
                <w:sz w:val="26"/>
                <w:szCs w:val="26"/>
              </w:rPr>
            </w:pPr>
            <w:r>
              <w:rPr>
                <w:sz w:val="26"/>
                <w:szCs w:val="26"/>
              </w:rPr>
              <w:t>2018</w:t>
            </w:r>
            <w:r>
              <w:rPr>
                <w:sz w:val="26"/>
                <w:szCs w:val="26"/>
              </w:rPr>
              <w:t>年</w:t>
            </w:r>
            <w:r>
              <w:rPr>
                <w:sz w:val="26"/>
                <w:szCs w:val="26"/>
              </w:rPr>
              <w:t>4</w:t>
            </w:r>
            <w:r>
              <w:rPr>
                <w:sz w:val="26"/>
                <w:szCs w:val="26"/>
              </w:rPr>
              <w:t>月</w:t>
            </w:r>
            <w:r>
              <w:rPr>
                <w:sz w:val="26"/>
                <w:szCs w:val="26"/>
              </w:rPr>
              <w:t>10</w:t>
            </w:r>
            <w:r>
              <w:rPr>
                <w:sz w:val="26"/>
                <w:szCs w:val="26"/>
              </w:rPr>
              <w:t>日印发</w:t>
            </w:r>
          </w:p>
        </w:tc>
      </w:tr>
    </w:tbl>
    <w:p w:rsidR="00A07DBE" w:rsidRDefault="00A07DBE" w:rsidP="00A07DBE">
      <w:pPr>
        <w:adjustRightInd w:val="0"/>
        <w:snapToGrid w:val="0"/>
        <w:spacing w:line="560" w:lineRule="exact"/>
        <w:ind w:rightChars="200" w:right="662"/>
        <w:jc w:val="left"/>
        <w:sectPr w:rsidR="00A07DBE">
          <w:footerReference w:type="default" r:id="rId8"/>
          <w:pgSz w:w="11906" w:h="16838"/>
          <w:pgMar w:top="1440" w:right="1485" w:bottom="1440" w:left="1485" w:header="851" w:footer="992" w:gutter="0"/>
          <w:pgNumType w:start="253"/>
          <w:cols w:space="720"/>
          <w:docGrid w:type="linesAndChars" w:linePitch="607" w:charSpace="2245"/>
        </w:sectPr>
      </w:pPr>
    </w:p>
    <w:p w:rsidR="00A07DBE" w:rsidRDefault="00A07DBE" w:rsidP="00A07DBE">
      <w:pPr>
        <w:autoSpaceDE w:val="0"/>
        <w:autoSpaceDN w:val="0"/>
        <w:adjustRightInd w:val="0"/>
        <w:spacing w:line="560" w:lineRule="exact"/>
        <w:rPr>
          <w:rFonts w:eastAsia="仿宋_GB2312"/>
          <w:kern w:val="0"/>
          <w:sz w:val="26"/>
          <w:szCs w:val="26"/>
        </w:rPr>
      </w:pPr>
      <w:r>
        <w:rPr>
          <w:rFonts w:eastAsia="仿宋_GB2312"/>
          <w:kern w:val="0"/>
          <w:sz w:val="26"/>
          <w:szCs w:val="26"/>
        </w:rPr>
        <w:lastRenderedPageBreak/>
        <w:t>附件</w:t>
      </w:r>
    </w:p>
    <w:p w:rsidR="00A07DBE" w:rsidRDefault="00A07DBE" w:rsidP="00A07DBE">
      <w:pPr>
        <w:autoSpaceDE w:val="0"/>
        <w:autoSpaceDN w:val="0"/>
        <w:adjustRightInd w:val="0"/>
        <w:spacing w:line="560" w:lineRule="exact"/>
        <w:rPr>
          <w:rFonts w:eastAsia="方正小标宋_GBK"/>
          <w:kern w:val="0"/>
        </w:rPr>
      </w:pPr>
    </w:p>
    <w:p w:rsidR="00A07DBE" w:rsidRDefault="00A07DBE" w:rsidP="00A07DBE">
      <w:pPr>
        <w:pStyle w:val="2"/>
        <w:spacing w:before="0" w:after="0" w:line="600" w:lineRule="exact"/>
        <w:jc w:val="center"/>
        <w:rPr>
          <w:rFonts w:ascii="Times New Roman" w:eastAsia="方正小标宋_GBK" w:hAnsi="Times New Roman"/>
          <w:b w:val="0"/>
          <w:bCs/>
        </w:rPr>
      </w:pPr>
      <w:r>
        <w:rPr>
          <w:rFonts w:ascii="Times New Roman" w:eastAsia="方正小标宋_GBK" w:hAnsi="Times New Roman"/>
          <w:b w:val="0"/>
          <w:bCs/>
        </w:rPr>
        <w:t>上海海关学院公务用车使用管理规定</w:t>
      </w:r>
    </w:p>
    <w:p w:rsidR="00A07DBE" w:rsidRDefault="00A07DBE" w:rsidP="00A07DBE">
      <w:pPr>
        <w:autoSpaceDE w:val="0"/>
        <w:autoSpaceDN w:val="0"/>
        <w:adjustRightInd w:val="0"/>
        <w:spacing w:line="440" w:lineRule="exact"/>
        <w:jc w:val="center"/>
        <w:rPr>
          <w:rFonts w:eastAsia="方正小标宋_GBK"/>
          <w:kern w:val="0"/>
          <w:sz w:val="26"/>
          <w:szCs w:val="26"/>
        </w:rPr>
      </w:pPr>
    </w:p>
    <w:p w:rsidR="00A07DBE" w:rsidRDefault="00A07DBE" w:rsidP="00A07DBE">
      <w:pPr>
        <w:widowControl/>
        <w:adjustRightInd w:val="0"/>
        <w:snapToGrid w:val="0"/>
        <w:spacing w:line="460" w:lineRule="exact"/>
        <w:jc w:val="center"/>
        <w:rPr>
          <w:rFonts w:eastAsia="方正黑体_GBK"/>
          <w:kern w:val="0"/>
          <w:sz w:val="26"/>
          <w:szCs w:val="26"/>
          <w:shd w:val="clear" w:color="auto" w:fill="FFFFFF"/>
        </w:rPr>
      </w:pPr>
      <w:r>
        <w:rPr>
          <w:rFonts w:eastAsia="方正黑体_GBK"/>
          <w:kern w:val="0"/>
          <w:sz w:val="26"/>
          <w:szCs w:val="26"/>
          <w:shd w:val="clear" w:color="auto" w:fill="FFFFFF"/>
        </w:rPr>
        <w:t>第一章</w:t>
      </w:r>
      <w:r>
        <w:rPr>
          <w:rFonts w:eastAsia="方正黑体_GBK"/>
          <w:kern w:val="0"/>
          <w:sz w:val="26"/>
          <w:szCs w:val="26"/>
          <w:shd w:val="clear" w:color="auto" w:fill="FFFFFF"/>
        </w:rPr>
        <w:t xml:space="preserve"> </w:t>
      </w:r>
      <w:r>
        <w:rPr>
          <w:rFonts w:eastAsia="方正黑体_GBK"/>
          <w:kern w:val="0"/>
          <w:sz w:val="26"/>
          <w:szCs w:val="26"/>
          <w:shd w:val="clear" w:color="auto" w:fill="FFFFFF"/>
        </w:rPr>
        <w:t>总则</w:t>
      </w:r>
    </w:p>
    <w:p w:rsidR="00A07DBE" w:rsidRDefault="00A07DBE" w:rsidP="00A07DBE">
      <w:pPr>
        <w:adjustRightInd w:val="0"/>
        <w:snapToGrid w:val="0"/>
        <w:spacing w:line="460" w:lineRule="exact"/>
        <w:ind w:firstLineChars="200" w:firstLine="520"/>
        <w:rPr>
          <w:rFonts w:eastAsia="仿宋_GB2312"/>
          <w:kern w:val="0"/>
          <w:sz w:val="26"/>
          <w:szCs w:val="26"/>
        </w:rPr>
      </w:pPr>
      <w:r>
        <w:rPr>
          <w:rFonts w:eastAsia="方正黑体_GBK"/>
          <w:kern w:val="0"/>
          <w:sz w:val="26"/>
          <w:szCs w:val="26"/>
          <w:shd w:val="clear" w:color="auto" w:fill="FFFFFF"/>
        </w:rPr>
        <w:t>第一条</w:t>
      </w:r>
      <w:r>
        <w:rPr>
          <w:rFonts w:eastAsia="方正黑体_GBK"/>
          <w:kern w:val="0"/>
          <w:sz w:val="26"/>
          <w:szCs w:val="26"/>
          <w:shd w:val="clear" w:color="auto" w:fill="FFFFFF"/>
        </w:rPr>
        <w:t xml:space="preserve">  </w:t>
      </w:r>
      <w:r>
        <w:rPr>
          <w:rFonts w:eastAsia="仿宋"/>
          <w:sz w:val="26"/>
          <w:szCs w:val="26"/>
          <w:shd w:val="clear" w:color="auto" w:fill="FFFFFF"/>
        </w:rPr>
        <w:t>为认真贯彻落实中央</w:t>
      </w:r>
      <w:r>
        <w:rPr>
          <w:rFonts w:eastAsia="仿宋"/>
          <w:sz w:val="26"/>
          <w:szCs w:val="26"/>
          <w:shd w:val="clear" w:color="auto" w:fill="FFFFFF"/>
        </w:rPr>
        <w:t>“</w:t>
      </w:r>
      <w:r>
        <w:rPr>
          <w:rFonts w:eastAsia="仿宋"/>
          <w:sz w:val="26"/>
          <w:szCs w:val="26"/>
          <w:shd w:val="clear" w:color="auto" w:fill="FFFFFF"/>
        </w:rPr>
        <w:t>八项规定</w:t>
      </w:r>
      <w:r>
        <w:rPr>
          <w:rFonts w:eastAsia="仿宋"/>
          <w:sz w:val="26"/>
          <w:szCs w:val="26"/>
          <w:shd w:val="clear" w:color="auto" w:fill="FFFFFF"/>
        </w:rPr>
        <w:t>”</w:t>
      </w:r>
      <w:r>
        <w:rPr>
          <w:rFonts w:eastAsia="仿宋"/>
          <w:sz w:val="26"/>
          <w:szCs w:val="26"/>
          <w:shd w:val="clear" w:color="auto" w:fill="FFFFFF"/>
        </w:rPr>
        <w:t>、</w:t>
      </w:r>
      <w:r>
        <w:rPr>
          <w:rFonts w:eastAsia="仿宋"/>
          <w:sz w:val="26"/>
          <w:szCs w:val="26"/>
        </w:rPr>
        <w:t>防止</w:t>
      </w:r>
      <w:r>
        <w:rPr>
          <w:rFonts w:eastAsia="仿宋"/>
          <w:sz w:val="26"/>
          <w:szCs w:val="26"/>
        </w:rPr>
        <w:t>“</w:t>
      </w:r>
      <w:r>
        <w:rPr>
          <w:rFonts w:eastAsia="仿宋"/>
          <w:sz w:val="26"/>
          <w:szCs w:val="26"/>
        </w:rPr>
        <w:t>四风</w:t>
      </w:r>
      <w:r>
        <w:rPr>
          <w:rFonts w:eastAsia="仿宋"/>
          <w:sz w:val="26"/>
          <w:szCs w:val="26"/>
        </w:rPr>
        <w:t>”</w:t>
      </w:r>
      <w:r>
        <w:rPr>
          <w:rFonts w:eastAsia="仿宋"/>
          <w:sz w:val="26"/>
          <w:szCs w:val="26"/>
        </w:rPr>
        <w:t>反弹的精神以及总署党组的有关要求，切实加强学校党风廉政建设和作风建设，根据</w:t>
      </w:r>
      <w:r>
        <w:rPr>
          <w:rFonts w:eastAsia="仿宋"/>
          <w:kern w:val="0"/>
          <w:sz w:val="26"/>
          <w:szCs w:val="26"/>
          <w:shd w:val="clear" w:color="auto" w:fill="FFFFFF"/>
        </w:rPr>
        <w:t>《海关系统贯彻落实〈党政机关厉行节约反对浪费条例〉的实施办法》（</w:t>
      </w:r>
      <w:proofErr w:type="gramStart"/>
      <w:r>
        <w:rPr>
          <w:rFonts w:eastAsia="仿宋"/>
          <w:kern w:val="0"/>
          <w:sz w:val="26"/>
          <w:szCs w:val="26"/>
          <w:shd w:val="clear" w:color="auto" w:fill="FFFFFF"/>
        </w:rPr>
        <w:t>署厅发</w:t>
      </w:r>
      <w:proofErr w:type="gramEnd"/>
      <w:r>
        <w:rPr>
          <w:rFonts w:eastAsia="仿宋"/>
          <w:kern w:val="0"/>
          <w:sz w:val="26"/>
          <w:szCs w:val="26"/>
          <w:shd w:val="clear" w:color="auto" w:fill="FFFFFF"/>
        </w:rPr>
        <w:t>〔</w:t>
      </w:r>
      <w:r>
        <w:rPr>
          <w:rFonts w:eastAsia="仿宋"/>
          <w:kern w:val="0"/>
          <w:sz w:val="26"/>
          <w:szCs w:val="26"/>
          <w:shd w:val="clear" w:color="auto" w:fill="FFFFFF"/>
        </w:rPr>
        <w:t>2014</w:t>
      </w:r>
      <w:r>
        <w:rPr>
          <w:rFonts w:eastAsia="仿宋"/>
          <w:kern w:val="0"/>
          <w:sz w:val="26"/>
          <w:szCs w:val="26"/>
          <w:shd w:val="clear" w:color="auto" w:fill="FFFFFF"/>
        </w:rPr>
        <w:t>〕</w:t>
      </w:r>
      <w:r>
        <w:rPr>
          <w:rFonts w:eastAsia="仿宋"/>
          <w:kern w:val="0"/>
          <w:sz w:val="26"/>
          <w:szCs w:val="26"/>
          <w:shd w:val="clear" w:color="auto" w:fill="FFFFFF"/>
        </w:rPr>
        <w:t>30</w:t>
      </w:r>
      <w:r>
        <w:rPr>
          <w:rFonts w:eastAsia="仿宋"/>
          <w:kern w:val="0"/>
          <w:sz w:val="26"/>
          <w:szCs w:val="26"/>
          <w:shd w:val="clear" w:color="auto" w:fill="FFFFFF"/>
        </w:rPr>
        <w:t>号）、</w:t>
      </w:r>
      <w:proofErr w:type="gramStart"/>
      <w:r>
        <w:rPr>
          <w:rFonts w:eastAsia="仿宋"/>
          <w:sz w:val="26"/>
          <w:szCs w:val="26"/>
        </w:rPr>
        <w:t>《</w:t>
      </w:r>
      <w:proofErr w:type="gramEnd"/>
      <w:r>
        <w:rPr>
          <w:rFonts w:eastAsia="仿宋"/>
          <w:sz w:val="26"/>
          <w:szCs w:val="26"/>
        </w:rPr>
        <w:t>海关总署关于印发</w:t>
      </w:r>
      <w:proofErr w:type="gramStart"/>
      <w:r>
        <w:rPr>
          <w:rFonts w:eastAsia="仿宋"/>
          <w:sz w:val="26"/>
          <w:szCs w:val="26"/>
        </w:rPr>
        <w:t>《</w:t>
      </w:r>
      <w:proofErr w:type="gramEnd"/>
      <w:r>
        <w:rPr>
          <w:rFonts w:eastAsia="仿宋"/>
          <w:sz w:val="26"/>
          <w:szCs w:val="26"/>
        </w:rPr>
        <w:t>海关系统公务用车使用管理规定（试行）</w:t>
      </w:r>
      <w:proofErr w:type="gramStart"/>
      <w:r>
        <w:rPr>
          <w:rFonts w:eastAsia="仿宋"/>
          <w:sz w:val="26"/>
          <w:szCs w:val="26"/>
        </w:rPr>
        <w:t>》</w:t>
      </w:r>
      <w:proofErr w:type="gramEnd"/>
      <w:r>
        <w:rPr>
          <w:rFonts w:eastAsia="仿宋"/>
          <w:sz w:val="26"/>
          <w:szCs w:val="26"/>
        </w:rPr>
        <w:t>的通知</w:t>
      </w:r>
      <w:proofErr w:type="gramStart"/>
      <w:r>
        <w:rPr>
          <w:rFonts w:eastAsia="仿宋"/>
          <w:sz w:val="26"/>
          <w:szCs w:val="26"/>
        </w:rPr>
        <w:t>》</w:t>
      </w:r>
      <w:proofErr w:type="gramEnd"/>
      <w:r>
        <w:rPr>
          <w:rFonts w:eastAsia="仿宋"/>
          <w:sz w:val="26"/>
          <w:szCs w:val="26"/>
        </w:rPr>
        <w:t>（</w:t>
      </w:r>
      <w:proofErr w:type="gramStart"/>
      <w:r>
        <w:rPr>
          <w:rFonts w:eastAsia="仿宋"/>
          <w:sz w:val="26"/>
          <w:szCs w:val="26"/>
        </w:rPr>
        <w:t>署关保函</w:t>
      </w:r>
      <w:proofErr w:type="gramEnd"/>
      <w:r>
        <w:rPr>
          <w:rFonts w:eastAsia="仿宋"/>
          <w:sz w:val="26"/>
          <w:szCs w:val="26"/>
        </w:rPr>
        <w:t>〔</w:t>
      </w:r>
      <w:r>
        <w:rPr>
          <w:rFonts w:eastAsia="仿宋"/>
          <w:sz w:val="26"/>
          <w:szCs w:val="26"/>
        </w:rPr>
        <w:t>2015</w:t>
      </w:r>
      <w:r>
        <w:rPr>
          <w:rFonts w:eastAsia="仿宋"/>
          <w:sz w:val="26"/>
          <w:szCs w:val="26"/>
        </w:rPr>
        <w:t>〕</w:t>
      </w:r>
      <w:r>
        <w:rPr>
          <w:rFonts w:eastAsia="仿宋"/>
          <w:sz w:val="26"/>
          <w:szCs w:val="26"/>
        </w:rPr>
        <w:t>495</w:t>
      </w:r>
      <w:r>
        <w:rPr>
          <w:rFonts w:eastAsia="仿宋"/>
          <w:sz w:val="26"/>
          <w:szCs w:val="26"/>
        </w:rPr>
        <w:t>号）要求，结合</w:t>
      </w:r>
      <w:r>
        <w:rPr>
          <w:rFonts w:eastAsia="仿宋_GB2312"/>
          <w:kern w:val="0"/>
          <w:sz w:val="26"/>
          <w:szCs w:val="26"/>
        </w:rPr>
        <w:t>本校工作实际，特制定本规定。</w:t>
      </w:r>
    </w:p>
    <w:p w:rsidR="00A07DBE" w:rsidRDefault="00A07DBE" w:rsidP="00A07DBE">
      <w:pPr>
        <w:adjustRightInd w:val="0"/>
        <w:snapToGrid w:val="0"/>
        <w:spacing w:line="460" w:lineRule="exact"/>
        <w:ind w:firstLineChars="200" w:firstLine="520"/>
        <w:rPr>
          <w:rFonts w:eastAsia="仿宋_GB2312"/>
          <w:kern w:val="0"/>
          <w:sz w:val="26"/>
          <w:szCs w:val="26"/>
        </w:rPr>
      </w:pPr>
    </w:p>
    <w:p w:rsidR="00A07DBE" w:rsidRDefault="00A07DBE" w:rsidP="00A07DBE">
      <w:pPr>
        <w:widowControl/>
        <w:adjustRightInd w:val="0"/>
        <w:snapToGrid w:val="0"/>
        <w:spacing w:line="460" w:lineRule="exact"/>
        <w:ind w:firstLineChars="200" w:firstLine="520"/>
        <w:jc w:val="center"/>
        <w:rPr>
          <w:rFonts w:eastAsia="方正黑体_GBK"/>
          <w:kern w:val="0"/>
          <w:sz w:val="26"/>
          <w:szCs w:val="26"/>
          <w:shd w:val="clear" w:color="auto" w:fill="FFFFFF"/>
        </w:rPr>
      </w:pPr>
      <w:r>
        <w:rPr>
          <w:rFonts w:eastAsia="方正黑体_GBK"/>
          <w:kern w:val="0"/>
          <w:sz w:val="26"/>
          <w:szCs w:val="26"/>
          <w:shd w:val="clear" w:color="auto" w:fill="FFFFFF"/>
        </w:rPr>
        <w:t>第二章</w:t>
      </w:r>
      <w:r>
        <w:rPr>
          <w:rFonts w:eastAsia="方正黑体_GBK"/>
          <w:kern w:val="0"/>
          <w:sz w:val="26"/>
          <w:szCs w:val="26"/>
          <w:shd w:val="clear" w:color="auto" w:fill="FFFFFF"/>
        </w:rPr>
        <w:t xml:space="preserve"> </w:t>
      </w:r>
      <w:r>
        <w:rPr>
          <w:rFonts w:eastAsia="方正黑体_GBK"/>
          <w:kern w:val="0"/>
          <w:sz w:val="26"/>
          <w:szCs w:val="26"/>
          <w:shd w:val="clear" w:color="auto" w:fill="FFFFFF"/>
        </w:rPr>
        <w:t>公务用车管理</w:t>
      </w:r>
    </w:p>
    <w:p w:rsidR="00A07DBE" w:rsidRDefault="00A07DBE" w:rsidP="00A07DBE">
      <w:pPr>
        <w:adjustRightInd w:val="0"/>
        <w:snapToGrid w:val="0"/>
        <w:spacing w:line="460" w:lineRule="exact"/>
        <w:ind w:firstLineChars="200" w:firstLine="520"/>
        <w:rPr>
          <w:rFonts w:eastAsia="仿宋"/>
          <w:sz w:val="26"/>
          <w:szCs w:val="26"/>
        </w:rPr>
      </w:pPr>
      <w:r>
        <w:rPr>
          <w:rFonts w:eastAsia="方正黑体_GBK"/>
          <w:kern w:val="0"/>
          <w:sz w:val="26"/>
          <w:szCs w:val="26"/>
          <w:shd w:val="clear" w:color="auto" w:fill="FFFFFF"/>
        </w:rPr>
        <w:t>第二条</w:t>
      </w:r>
      <w:r>
        <w:rPr>
          <w:rFonts w:eastAsia="方正黑体_GBK"/>
          <w:kern w:val="0"/>
          <w:sz w:val="26"/>
          <w:szCs w:val="26"/>
          <w:shd w:val="clear" w:color="auto" w:fill="FFFFFF"/>
        </w:rPr>
        <w:t xml:space="preserve"> </w:t>
      </w:r>
      <w:r>
        <w:rPr>
          <w:kern w:val="0"/>
          <w:sz w:val="26"/>
          <w:szCs w:val="26"/>
          <w:shd w:val="clear" w:color="auto" w:fill="FFFFFF"/>
        </w:rPr>
        <w:t>学院公务用车实行集中管理、集中停放、集中登记、统一调度、按实结算。根据学院下达的年度公务用车经费预算在额度内控制使用。后勤保卫处是学院公车管理的主管部门，所属车队具体负责学院公务车辆调派使用、用油管理、维修管理、车辆管护等工作。</w:t>
      </w:r>
      <w:r>
        <w:rPr>
          <w:rFonts w:eastAsia="仿宋_GB2312"/>
          <w:kern w:val="0"/>
          <w:sz w:val="26"/>
          <w:szCs w:val="26"/>
        </w:rPr>
        <w:t>公务用车原则上配备相对固定专职驾驶人员。</w:t>
      </w:r>
      <w:r>
        <w:rPr>
          <w:kern w:val="0"/>
          <w:sz w:val="26"/>
          <w:szCs w:val="26"/>
          <w:shd w:val="clear" w:color="auto" w:fill="FFFFFF"/>
        </w:rPr>
        <w:t>为提高公务车辆管理效率，采用</w:t>
      </w:r>
      <w:r>
        <w:rPr>
          <w:kern w:val="0"/>
          <w:sz w:val="26"/>
          <w:szCs w:val="26"/>
          <w:shd w:val="clear" w:color="auto" w:fill="FFFFFF"/>
        </w:rPr>
        <w:t>“</w:t>
      </w:r>
      <w:r>
        <w:rPr>
          <w:kern w:val="0"/>
          <w:sz w:val="26"/>
          <w:szCs w:val="26"/>
          <w:shd w:val="clear" w:color="auto" w:fill="FFFFFF"/>
        </w:rPr>
        <w:t>上海海关学院后勤管理信息平台</w:t>
      </w:r>
      <w:r>
        <w:rPr>
          <w:kern w:val="0"/>
          <w:sz w:val="26"/>
          <w:szCs w:val="26"/>
          <w:shd w:val="clear" w:color="auto" w:fill="FFFFFF"/>
        </w:rPr>
        <w:t>-</w:t>
      </w:r>
      <w:r>
        <w:rPr>
          <w:kern w:val="0"/>
          <w:sz w:val="26"/>
          <w:szCs w:val="26"/>
          <w:shd w:val="clear" w:color="auto" w:fill="FFFFFF"/>
        </w:rPr>
        <w:t>车辆管理信息系统</w:t>
      </w:r>
      <w:r>
        <w:rPr>
          <w:kern w:val="0"/>
          <w:sz w:val="26"/>
          <w:szCs w:val="26"/>
          <w:shd w:val="clear" w:color="auto" w:fill="FFFFFF"/>
        </w:rPr>
        <w:t>”</w:t>
      </w:r>
      <w:r>
        <w:rPr>
          <w:kern w:val="0"/>
          <w:sz w:val="26"/>
          <w:szCs w:val="26"/>
          <w:shd w:val="clear" w:color="auto" w:fill="FFFFFF"/>
        </w:rPr>
        <w:t>进行车辆管理。</w:t>
      </w:r>
      <w:r>
        <w:rPr>
          <w:rFonts w:eastAsia="仿宋"/>
          <w:sz w:val="26"/>
          <w:szCs w:val="26"/>
        </w:rPr>
        <w:t>领导干部因工作需要配置使用的公务车辆纳入本规定统一管理，不得公车私用。</w:t>
      </w:r>
    </w:p>
    <w:p w:rsidR="00A07DBE" w:rsidRDefault="00A07DBE" w:rsidP="00A07DBE">
      <w:pPr>
        <w:adjustRightInd w:val="0"/>
        <w:snapToGrid w:val="0"/>
        <w:spacing w:line="460" w:lineRule="exact"/>
        <w:ind w:firstLineChars="200" w:firstLine="520"/>
        <w:rPr>
          <w:rFonts w:eastAsia="仿宋"/>
          <w:sz w:val="26"/>
          <w:szCs w:val="26"/>
        </w:rPr>
      </w:pPr>
    </w:p>
    <w:p w:rsidR="00A07DBE" w:rsidRDefault="00A07DBE" w:rsidP="00A07DBE">
      <w:pPr>
        <w:widowControl/>
        <w:numPr>
          <w:ilvl w:val="0"/>
          <w:numId w:val="1"/>
        </w:numPr>
        <w:tabs>
          <w:tab w:val="left" w:pos="0"/>
        </w:tabs>
        <w:adjustRightInd w:val="0"/>
        <w:snapToGrid w:val="0"/>
        <w:spacing w:line="460" w:lineRule="exact"/>
        <w:ind w:firstLineChars="200" w:firstLine="520"/>
        <w:jc w:val="center"/>
        <w:rPr>
          <w:rFonts w:eastAsia="方正黑体_GBK"/>
          <w:kern w:val="0"/>
          <w:sz w:val="26"/>
          <w:szCs w:val="26"/>
          <w:shd w:val="clear" w:color="auto" w:fill="FFFFFF"/>
        </w:rPr>
      </w:pPr>
      <w:r>
        <w:rPr>
          <w:rFonts w:eastAsia="方正黑体_GBK"/>
          <w:kern w:val="0"/>
          <w:sz w:val="26"/>
          <w:szCs w:val="26"/>
          <w:shd w:val="clear" w:color="auto" w:fill="FFFFFF"/>
        </w:rPr>
        <w:t>公务用车使用管理</w:t>
      </w:r>
    </w:p>
    <w:p w:rsidR="00A07DBE" w:rsidRDefault="00A07DBE" w:rsidP="00A07DBE">
      <w:pPr>
        <w:widowControl/>
        <w:adjustRightInd w:val="0"/>
        <w:snapToGrid w:val="0"/>
        <w:spacing w:line="460" w:lineRule="exact"/>
        <w:ind w:firstLineChars="200" w:firstLine="520"/>
        <w:rPr>
          <w:rFonts w:eastAsia="方正黑体_GBK"/>
          <w:kern w:val="0"/>
          <w:sz w:val="26"/>
          <w:szCs w:val="26"/>
          <w:shd w:val="clear" w:color="auto" w:fill="FFFFFF"/>
        </w:rPr>
      </w:pPr>
      <w:r>
        <w:rPr>
          <w:rFonts w:eastAsia="方正黑体_GBK"/>
          <w:kern w:val="0"/>
          <w:sz w:val="26"/>
          <w:szCs w:val="26"/>
          <w:shd w:val="clear" w:color="auto" w:fill="FFFFFF"/>
        </w:rPr>
        <w:t>第三条</w:t>
      </w:r>
      <w:r>
        <w:rPr>
          <w:rFonts w:eastAsia="方正黑体_GBK"/>
          <w:kern w:val="0"/>
          <w:sz w:val="26"/>
          <w:szCs w:val="26"/>
          <w:shd w:val="clear" w:color="auto" w:fill="FFFFFF"/>
        </w:rPr>
        <w:t xml:space="preserve"> </w:t>
      </w:r>
      <w:r>
        <w:rPr>
          <w:kern w:val="0"/>
          <w:sz w:val="26"/>
          <w:szCs w:val="26"/>
          <w:shd w:val="clear" w:color="auto" w:fill="FFFFFF"/>
        </w:rPr>
        <w:t>公务用车范围。各部门公务用车范围包括各类行政公务用车、教学、科研、培训业务用车、各部门活动用车、学生实习用车、学生班级活动用车等。</w:t>
      </w:r>
    </w:p>
    <w:p w:rsidR="00A07DBE" w:rsidRDefault="00A07DBE" w:rsidP="00A07DBE">
      <w:pPr>
        <w:adjustRightInd w:val="0"/>
        <w:snapToGrid w:val="0"/>
        <w:spacing w:line="460" w:lineRule="exact"/>
        <w:ind w:firstLineChars="200" w:firstLine="520"/>
        <w:rPr>
          <w:rFonts w:eastAsia="仿宋"/>
          <w:kern w:val="0"/>
          <w:sz w:val="26"/>
          <w:szCs w:val="26"/>
          <w:shd w:val="clear" w:color="auto" w:fill="FFFFFF"/>
        </w:rPr>
      </w:pPr>
      <w:r>
        <w:rPr>
          <w:kern w:val="0"/>
          <w:sz w:val="26"/>
          <w:szCs w:val="26"/>
          <w:shd w:val="clear" w:color="auto" w:fill="FFFFFF"/>
        </w:rPr>
        <w:t xml:space="preserve"> </w:t>
      </w:r>
      <w:r>
        <w:rPr>
          <w:rFonts w:eastAsia="方正黑体_GBK"/>
          <w:kern w:val="0"/>
          <w:sz w:val="26"/>
          <w:szCs w:val="26"/>
          <w:shd w:val="clear" w:color="auto" w:fill="FFFFFF"/>
        </w:rPr>
        <w:t>第四条</w:t>
      </w:r>
      <w:r>
        <w:rPr>
          <w:rFonts w:eastAsia="方正黑体_GBK"/>
          <w:kern w:val="0"/>
          <w:sz w:val="26"/>
          <w:szCs w:val="26"/>
          <w:shd w:val="clear" w:color="auto" w:fill="FFFFFF"/>
        </w:rPr>
        <w:t xml:space="preserve"> </w:t>
      </w:r>
      <w:r>
        <w:rPr>
          <w:kern w:val="0"/>
          <w:sz w:val="26"/>
          <w:szCs w:val="26"/>
          <w:shd w:val="clear" w:color="auto" w:fill="FFFFFF"/>
        </w:rPr>
        <w:t>公务用车申请。</w:t>
      </w:r>
      <w:r>
        <w:rPr>
          <w:rFonts w:eastAsia="仿宋"/>
          <w:kern w:val="0"/>
          <w:sz w:val="26"/>
          <w:szCs w:val="26"/>
          <w:shd w:val="clear" w:color="auto" w:fill="FFFFFF"/>
        </w:rPr>
        <w:t>各部门申请用车统一在</w:t>
      </w:r>
      <w:r>
        <w:rPr>
          <w:rFonts w:eastAsia="仿宋"/>
          <w:kern w:val="0"/>
          <w:sz w:val="26"/>
          <w:szCs w:val="26"/>
          <w:shd w:val="clear" w:color="auto" w:fill="FFFFFF"/>
        </w:rPr>
        <w:t>“</w:t>
      </w:r>
      <w:r>
        <w:rPr>
          <w:kern w:val="0"/>
          <w:sz w:val="26"/>
          <w:szCs w:val="26"/>
          <w:shd w:val="clear" w:color="auto" w:fill="FFFFFF"/>
        </w:rPr>
        <w:t>车辆管理信息系统</w:t>
      </w:r>
      <w:r>
        <w:rPr>
          <w:rFonts w:eastAsia="仿宋"/>
          <w:kern w:val="0"/>
          <w:sz w:val="26"/>
          <w:szCs w:val="26"/>
          <w:shd w:val="clear" w:color="auto" w:fill="FFFFFF"/>
        </w:rPr>
        <w:t>”</w:t>
      </w:r>
      <w:r>
        <w:rPr>
          <w:kern w:val="0"/>
          <w:sz w:val="26"/>
          <w:szCs w:val="26"/>
          <w:shd w:val="clear" w:color="auto" w:fill="FFFFFF"/>
        </w:rPr>
        <w:t>中的</w:t>
      </w:r>
      <w:r>
        <w:rPr>
          <w:rFonts w:eastAsia="仿宋"/>
          <w:kern w:val="0"/>
          <w:sz w:val="26"/>
          <w:szCs w:val="26"/>
          <w:shd w:val="clear" w:color="auto" w:fill="FFFFFF"/>
        </w:rPr>
        <w:t>网上车辆预定模块操作。部门申请用车需填写用车部门、经办人、用车时间、乘坐人数、出车事由、上（下）车地点等信息。用车原则上只安排市内，流程为部门申请、部门负责人审批、车辆调度员根据实际运能情</w:t>
      </w:r>
      <w:r>
        <w:rPr>
          <w:rFonts w:eastAsia="仿宋"/>
          <w:kern w:val="0"/>
          <w:sz w:val="26"/>
          <w:szCs w:val="26"/>
          <w:shd w:val="clear" w:color="auto" w:fill="FFFFFF"/>
        </w:rPr>
        <w:lastRenderedPageBreak/>
        <w:t>况派车；市外用车，部门负责人审批后，需报分管后勤校领导审批同意，由车辆调度员派车。</w:t>
      </w:r>
    </w:p>
    <w:p w:rsidR="00A07DBE" w:rsidRDefault="00A07DBE" w:rsidP="00A07DBE">
      <w:pPr>
        <w:spacing w:line="460" w:lineRule="exact"/>
        <w:ind w:firstLineChars="200" w:firstLine="520"/>
        <w:rPr>
          <w:spacing w:val="-4"/>
          <w:sz w:val="26"/>
          <w:szCs w:val="26"/>
        </w:rPr>
      </w:pPr>
      <w:r>
        <w:rPr>
          <w:rFonts w:eastAsia="方正黑体_GBK"/>
          <w:kern w:val="0"/>
          <w:sz w:val="26"/>
          <w:szCs w:val="26"/>
          <w:shd w:val="clear" w:color="auto" w:fill="FFFFFF"/>
        </w:rPr>
        <w:t>第五条</w:t>
      </w:r>
      <w:r>
        <w:rPr>
          <w:rFonts w:eastAsia="仿宋"/>
          <w:sz w:val="26"/>
          <w:szCs w:val="26"/>
        </w:rPr>
        <w:t xml:space="preserve"> </w:t>
      </w:r>
      <w:r>
        <w:rPr>
          <w:rFonts w:eastAsia="仿宋"/>
          <w:sz w:val="26"/>
          <w:szCs w:val="26"/>
        </w:rPr>
        <w:t>为了保证各部门预定用车安排的及时反馈，确保在规定时间安排好车辆，请各部门尽可能提前一个工作日进行车辆预定下单，车辆调度员将在第一时间安排好出行车辆。部门如有紧急用车，</w:t>
      </w:r>
      <w:r>
        <w:rPr>
          <w:spacing w:val="-4"/>
          <w:sz w:val="26"/>
          <w:szCs w:val="26"/>
        </w:rPr>
        <w:t>可按照应急原则，</w:t>
      </w:r>
      <w:proofErr w:type="gramStart"/>
      <w:r>
        <w:rPr>
          <w:spacing w:val="-4"/>
          <w:sz w:val="26"/>
          <w:szCs w:val="26"/>
        </w:rPr>
        <w:t>先</w:t>
      </w:r>
      <w:r>
        <w:rPr>
          <w:rFonts w:eastAsia="仿宋"/>
          <w:sz w:val="26"/>
          <w:szCs w:val="26"/>
        </w:rPr>
        <w:t>及时</w:t>
      </w:r>
      <w:proofErr w:type="gramEnd"/>
      <w:r>
        <w:rPr>
          <w:rFonts w:eastAsia="仿宋"/>
          <w:sz w:val="26"/>
          <w:szCs w:val="26"/>
        </w:rPr>
        <w:t>电话沟通申请</w:t>
      </w:r>
      <w:r>
        <w:rPr>
          <w:spacing w:val="-4"/>
          <w:sz w:val="26"/>
          <w:szCs w:val="26"/>
        </w:rPr>
        <w:t>使用车辆，后补办车辆使用手续。</w:t>
      </w:r>
    </w:p>
    <w:p w:rsidR="00A07DBE" w:rsidRDefault="00A07DBE" w:rsidP="00A07DBE">
      <w:pPr>
        <w:widowControl/>
        <w:adjustRightInd w:val="0"/>
        <w:snapToGrid w:val="0"/>
        <w:spacing w:line="460" w:lineRule="exact"/>
        <w:ind w:firstLineChars="200" w:firstLine="520"/>
        <w:rPr>
          <w:rFonts w:eastAsia="仿宋"/>
          <w:kern w:val="0"/>
          <w:sz w:val="26"/>
          <w:szCs w:val="26"/>
          <w:shd w:val="clear" w:color="auto" w:fill="FFFFFF"/>
        </w:rPr>
      </w:pPr>
      <w:r>
        <w:rPr>
          <w:rFonts w:eastAsia="方正黑体_GBK"/>
          <w:kern w:val="0"/>
          <w:sz w:val="26"/>
          <w:szCs w:val="26"/>
          <w:shd w:val="clear" w:color="auto" w:fill="FFFFFF"/>
        </w:rPr>
        <w:t>第六条</w:t>
      </w:r>
      <w:r>
        <w:rPr>
          <w:rFonts w:eastAsia="方正黑体_GBK"/>
          <w:kern w:val="0"/>
          <w:sz w:val="26"/>
          <w:szCs w:val="26"/>
          <w:shd w:val="clear" w:color="auto" w:fill="FFFFFF"/>
        </w:rPr>
        <w:t xml:space="preserve">  </w:t>
      </w:r>
      <w:r>
        <w:rPr>
          <w:rFonts w:eastAsia="仿宋"/>
          <w:sz w:val="26"/>
          <w:szCs w:val="26"/>
        </w:rPr>
        <w:t>后勤保卫</w:t>
      </w:r>
      <w:r>
        <w:rPr>
          <w:rFonts w:eastAsia="仿宋"/>
          <w:kern w:val="0"/>
          <w:sz w:val="26"/>
          <w:szCs w:val="26"/>
          <w:shd w:val="clear" w:color="auto" w:fill="FFFFFF"/>
        </w:rPr>
        <w:t>处车队通过</w:t>
      </w:r>
      <w:r>
        <w:rPr>
          <w:rFonts w:eastAsia="仿宋"/>
          <w:kern w:val="0"/>
          <w:sz w:val="26"/>
          <w:szCs w:val="26"/>
          <w:shd w:val="clear" w:color="auto" w:fill="FFFFFF"/>
        </w:rPr>
        <w:t>“</w:t>
      </w:r>
      <w:r>
        <w:rPr>
          <w:rFonts w:eastAsia="仿宋"/>
          <w:kern w:val="0"/>
          <w:sz w:val="26"/>
          <w:szCs w:val="26"/>
          <w:shd w:val="clear" w:color="auto" w:fill="FFFFFF"/>
        </w:rPr>
        <w:t>车辆管理信息统</w:t>
      </w:r>
      <w:r>
        <w:rPr>
          <w:rFonts w:eastAsia="仿宋"/>
          <w:kern w:val="0"/>
          <w:sz w:val="26"/>
          <w:szCs w:val="26"/>
          <w:shd w:val="clear" w:color="auto" w:fill="FFFFFF"/>
        </w:rPr>
        <w:t>”</w:t>
      </w:r>
      <w:r>
        <w:rPr>
          <w:rFonts w:eastAsia="仿宋"/>
          <w:kern w:val="0"/>
          <w:sz w:val="26"/>
          <w:szCs w:val="26"/>
          <w:shd w:val="clear" w:color="auto" w:fill="FFFFFF"/>
        </w:rPr>
        <w:t>建立公务用车使用台账，按规定登记用车单位、用车人员、用车类型、用车时间、事由、地点、里程、油耗、费用、驾驶员等信息，并做好记录备存。</w:t>
      </w:r>
    </w:p>
    <w:p w:rsidR="00A07DBE" w:rsidRDefault="00A07DBE" w:rsidP="00A07DBE">
      <w:pPr>
        <w:adjustRightInd w:val="0"/>
        <w:snapToGrid w:val="0"/>
        <w:spacing w:line="460" w:lineRule="exact"/>
        <w:ind w:firstLineChars="200" w:firstLine="520"/>
        <w:rPr>
          <w:rFonts w:eastAsia="仿宋_GB2312"/>
          <w:kern w:val="0"/>
          <w:sz w:val="26"/>
          <w:szCs w:val="26"/>
        </w:rPr>
      </w:pPr>
      <w:r>
        <w:rPr>
          <w:rFonts w:eastAsia="方正黑体_GBK"/>
          <w:kern w:val="0"/>
          <w:sz w:val="26"/>
          <w:szCs w:val="26"/>
          <w:shd w:val="clear" w:color="auto" w:fill="FFFFFF"/>
        </w:rPr>
        <w:t>第七条</w:t>
      </w:r>
      <w:r>
        <w:rPr>
          <w:rFonts w:eastAsia="方正黑体_GBK"/>
          <w:kern w:val="0"/>
          <w:sz w:val="26"/>
          <w:szCs w:val="26"/>
          <w:shd w:val="clear" w:color="auto" w:fill="FFFFFF"/>
        </w:rPr>
        <w:t xml:space="preserve"> </w:t>
      </w:r>
      <w:r>
        <w:rPr>
          <w:rFonts w:eastAsia="仿宋"/>
          <w:kern w:val="0"/>
          <w:sz w:val="26"/>
          <w:szCs w:val="26"/>
          <w:shd w:val="clear" w:color="auto" w:fill="FFFFFF"/>
        </w:rPr>
        <w:t xml:space="preserve"> </w:t>
      </w:r>
      <w:r>
        <w:rPr>
          <w:rFonts w:eastAsia="仿宋"/>
          <w:kern w:val="0"/>
          <w:sz w:val="26"/>
          <w:szCs w:val="26"/>
          <w:shd w:val="clear" w:color="auto" w:fill="FFFFFF"/>
        </w:rPr>
        <w:t>公务用车必须严格执行集中停放制度。</w:t>
      </w:r>
      <w:r>
        <w:rPr>
          <w:rFonts w:eastAsia="仿宋"/>
          <w:sz w:val="26"/>
          <w:szCs w:val="26"/>
        </w:rPr>
        <w:t>公务用车统一停放在学校车队车库、校园或校外已备案的固定停车区域，不得停放在其他地点；因工作任务及工作需要等特殊情况需停放在其他地点的，应提前报后勤保卫处备案审批。</w:t>
      </w:r>
      <w:r>
        <w:rPr>
          <w:rFonts w:eastAsia="仿宋_GB2312"/>
          <w:kern w:val="0"/>
          <w:sz w:val="26"/>
          <w:szCs w:val="26"/>
        </w:rPr>
        <w:t>节假日因工作需要使用公务用车的，提前</w:t>
      </w:r>
      <w:proofErr w:type="gramStart"/>
      <w:r>
        <w:rPr>
          <w:rFonts w:eastAsia="仿宋_GB2312"/>
          <w:kern w:val="0"/>
          <w:sz w:val="26"/>
          <w:szCs w:val="26"/>
        </w:rPr>
        <w:t>报后保处</w:t>
      </w:r>
      <w:proofErr w:type="gramEnd"/>
      <w:r>
        <w:rPr>
          <w:rFonts w:eastAsia="仿宋_GB2312"/>
          <w:kern w:val="0"/>
          <w:sz w:val="26"/>
          <w:szCs w:val="26"/>
        </w:rPr>
        <w:t>审批，由车队</w:t>
      </w:r>
      <w:proofErr w:type="gramStart"/>
      <w:r>
        <w:rPr>
          <w:rFonts w:eastAsia="仿宋_GB2312"/>
          <w:kern w:val="0"/>
          <w:sz w:val="26"/>
          <w:szCs w:val="26"/>
        </w:rPr>
        <w:t>长统一</w:t>
      </w:r>
      <w:proofErr w:type="gramEnd"/>
      <w:r>
        <w:rPr>
          <w:rFonts w:eastAsia="仿宋_GB2312"/>
          <w:kern w:val="0"/>
          <w:sz w:val="26"/>
          <w:szCs w:val="26"/>
        </w:rPr>
        <w:t>调度出车。</w:t>
      </w:r>
    </w:p>
    <w:p w:rsidR="00A07DBE" w:rsidRDefault="00A07DBE" w:rsidP="00A07DBE">
      <w:pPr>
        <w:adjustRightInd w:val="0"/>
        <w:snapToGrid w:val="0"/>
        <w:spacing w:line="460" w:lineRule="exact"/>
        <w:ind w:firstLineChars="200" w:firstLine="520"/>
        <w:rPr>
          <w:rFonts w:eastAsia="仿宋"/>
          <w:sz w:val="26"/>
          <w:szCs w:val="26"/>
        </w:rPr>
      </w:pPr>
      <w:r>
        <w:rPr>
          <w:rFonts w:eastAsia="方正黑体_GBK"/>
          <w:kern w:val="0"/>
          <w:sz w:val="26"/>
          <w:szCs w:val="26"/>
          <w:shd w:val="clear" w:color="auto" w:fill="FFFFFF"/>
        </w:rPr>
        <w:t>第八条</w:t>
      </w:r>
      <w:r>
        <w:rPr>
          <w:rFonts w:eastAsia="方正黑体_GBK"/>
          <w:kern w:val="0"/>
          <w:sz w:val="26"/>
          <w:szCs w:val="26"/>
          <w:shd w:val="clear" w:color="auto" w:fill="FFFFFF"/>
        </w:rPr>
        <w:t xml:space="preserve"> </w:t>
      </w:r>
      <w:r>
        <w:rPr>
          <w:rFonts w:eastAsia="仿宋"/>
          <w:sz w:val="26"/>
          <w:szCs w:val="26"/>
        </w:rPr>
        <w:t>各部门车辆使用须进行内部结算的，按《上海海关学院校内用车与内部结算规定》（</w:t>
      </w:r>
      <w:proofErr w:type="gramStart"/>
      <w:r>
        <w:rPr>
          <w:rFonts w:eastAsia="仿宋"/>
          <w:sz w:val="26"/>
          <w:szCs w:val="26"/>
        </w:rPr>
        <w:t>沪关院财</w:t>
      </w:r>
      <w:proofErr w:type="gramEnd"/>
      <w:r>
        <w:rPr>
          <w:rFonts w:eastAsia="仿宋"/>
          <w:sz w:val="26"/>
          <w:szCs w:val="26"/>
        </w:rPr>
        <w:t>〔</w:t>
      </w:r>
      <w:r>
        <w:rPr>
          <w:rFonts w:eastAsia="仿宋"/>
          <w:sz w:val="26"/>
          <w:szCs w:val="26"/>
        </w:rPr>
        <w:t>2012</w:t>
      </w:r>
      <w:r>
        <w:rPr>
          <w:rFonts w:eastAsia="仿宋"/>
          <w:sz w:val="26"/>
          <w:szCs w:val="26"/>
        </w:rPr>
        <w:t>〕</w:t>
      </w:r>
      <w:r>
        <w:rPr>
          <w:rFonts w:eastAsia="仿宋"/>
          <w:sz w:val="26"/>
          <w:szCs w:val="26"/>
        </w:rPr>
        <w:t>205</w:t>
      </w:r>
      <w:r>
        <w:rPr>
          <w:rFonts w:eastAsia="仿宋"/>
          <w:sz w:val="26"/>
          <w:szCs w:val="26"/>
        </w:rPr>
        <w:t>号）执行。</w:t>
      </w:r>
    </w:p>
    <w:p w:rsidR="00A07DBE" w:rsidRDefault="00A07DBE" w:rsidP="00A07DBE">
      <w:pPr>
        <w:adjustRightInd w:val="0"/>
        <w:snapToGrid w:val="0"/>
        <w:spacing w:line="460" w:lineRule="exact"/>
        <w:ind w:firstLineChars="200" w:firstLine="520"/>
        <w:rPr>
          <w:rFonts w:eastAsia="仿宋"/>
          <w:sz w:val="26"/>
          <w:szCs w:val="26"/>
        </w:rPr>
      </w:pPr>
    </w:p>
    <w:p w:rsidR="00A07DBE" w:rsidRDefault="00A07DBE" w:rsidP="00A07DBE">
      <w:pPr>
        <w:widowControl/>
        <w:adjustRightInd w:val="0"/>
        <w:snapToGrid w:val="0"/>
        <w:spacing w:line="460" w:lineRule="exact"/>
        <w:jc w:val="center"/>
        <w:rPr>
          <w:rFonts w:eastAsia="方正黑体_GBK"/>
          <w:kern w:val="0"/>
          <w:sz w:val="26"/>
          <w:szCs w:val="26"/>
          <w:shd w:val="clear" w:color="auto" w:fill="FFFFFF"/>
        </w:rPr>
      </w:pPr>
      <w:r>
        <w:rPr>
          <w:rFonts w:eastAsia="方正黑体_GBK"/>
          <w:kern w:val="0"/>
          <w:sz w:val="26"/>
          <w:szCs w:val="26"/>
          <w:shd w:val="clear" w:color="auto" w:fill="FFFFFF"/>
        </w:rPr>
        <w:t>第四章</w:t>
      </w:r>
      <w:r>
        <w:rPr>
          <w:rFonts w:eastAsia="方正黑体_GBK"/>
          <w:kern w:val="0"/>
          <w:sz w:val="26"/>
          <w:szCs w:val="26"/>
          <w:shd w:val="clear" w:color="auto" w:fill="FFFFFF"/>
        </w:rPr>
        <w:t xml:space="preserve"> </w:t>
      </w:r>
      <w:r>
        <w:rPr>
          <w:rFonts w:eastAsia="方正黑体_GBK"/>
          <w:kern w:val="0"/>
          <w:sz w:val="26"/>
          <w:szCs w:val="26"/>
          <w:shd w:val="clear" w:color="auto" w:fill="FFFFFF"/>
        </w:rPr>
        <w:t>公务车辆定点维修管理</w:t>
      </w:r>
    </w:p>
    <w:p w:rsidR="00A07DBE" w:rsidRDefault="00A07DBE" w:rsidP="00A07DBE">
      <w:pPr>
        <w:widowControl/>
        <w:adjustRightInd w:val="0"/>
        <w:snapToGrid w:val="0"/>
        <w:spacing w:line="460" w:lineRule="exact"/>
        <w:ind w:firstLineChars="200" w:firstLine="520"/>
        <w:rPr>
          <w:kern w:val="0"/>
          <w:sz w:val="26"/>
          <w:szCs w:val="26"/>
          <w:shd w:val="clear" w:color="auto" w:fill="FFFFFF"/>
        </w:rPr>
      </w:pPr>
      <w:r>
        <w:rPr>
          <w:rFonts w:eastAsia="方正黑体_GBK"/>
          <w:kern w:val="0"/>
          <w:sz w:val="26"/>
          <w:szCs w:val="26"/>
          <w:shd w:val="clear" w:color="auto" w:fill="FFFFFF"/>
        </w:rPr>
        <w:t>第九条</w:t>
      </w:r>
      <w:r>
        <w:rPr>
          <w:rFonts w:eastAsia="方正黑体_GBK"/>
          <w:kern w:val="0"/>
          <w:sz w:val="26"/>
          <w:szCs w:val="26"/>
          <w:shd w:val="clear" w:color="auto" w:fill="FFFFFF"/>
        </w:rPr>
        <w:t xml:space="preserve"> </w:t>
      </w:r>
      <w:r>
        <w:rPr>
          <w:kern w:val="0"/>
          <w:sz w:val="26"/>
          <w:szCs w:val="26"/>
          <w:shd w:val="clear" w:color="auto" w:fill="FFFFFF"/>
        </w:rPr>
        <w:t>定点维修车辆范围：学院公务车辆一般维修采取</w:t>
      </w:r>
      <w:r>
        <w:rPr>
          <w:kern w:val="0"/>
          <w:sz w:val="26"/>
          <w:szCs w:val="26"/>
          <w:shd w:val="clear" w:color="auto" w:fill="FFFFFF"/>
        </w:rPr>
        <w:t>“</w:t>
      </w:r>
      <w:r>
        <w:rPr>
          <w:kern w:val="0"/>
          <w:sz w:val="26"/>
          <w:szCs w:val="26"/>
          <w:shd w:val="clear" w:color="auto" w:fill="FFFFFF"/>
        </w:rPr>
        <w:t>以自行维修为主、定点维修为辅</w:t>
      </w:r>
      <w:r>
        <w:rPr>
          <w:kern w:val="0"/>
          <w:sz w:val="26"/>
          <w:szCs w:val="26"/>
          <w:shd w:val="clear" w:color="auto" w:fill="FFFFFF"/>
        </w:rPr>
        <w:t>”</w:t>
      </w:r>
      <w:r>
        <w:rPr>
          <w:kern w:val="0"/>
          <w:sz w:val="26"/>
          <w:szCs w:val="26"/>
          <w:shd w:val="clear" w:color="auto" w:fill="FFFFFF"/>
        </w:rPr>
        <w:t>原则</w:t>
      </w:r>
      <w:r>
        <w:rPr>
          <w:kern w:val="0"/>
          <w:sz w:val="26"/>
          <w:szCs w:val="26"/>
          <w:shd w:val="clear" w:color="auto" w:fill="FFFFFF"/>
        </w:rPr>
        <w:t xml:space="preserve"> </w:t>
      </w:r>
      <w:r>
        <w:rPr>
          <w:kern w:val="0"/>
          <w:sz w:val="26"/>
          <w:szCs w:val="26"/>
          <w:shd w:val="clear" w:color="auto" w:fill="FFFFFF"/>
        </w:rPr>
        <w:t>，以利确保维修质量并降低维修成本，加强监督管理，堵塞漏洞。</w:t>
      </w:r>
      <w:r>
        <w:rPr>
          <w:kern w:val="0"/>
          <w:sz w:val="26"/>
          <w:szCs w:val="26"/>
          <w:shd w:val="clear" w:color="auto" w:fill="FFFFFF"/>
        </w:rPr>
        <w:t>“</w:t>
      </w:r>
      <w:r>
        <w:rPr>
          <w:kern w:val="0"/>
          <w:sz w:val="26"/>
          <w:szCs w:val="26"/>
          <w:shd w:val="clear" w:color="auto" w:fill="FFFFFF"/>
        </w:rPr>
        <w:t>自行维修</w:t>
      </w:r>
      <w:r>
        <w:rPr>
          <w:kern w:val="0"/>
          <w:sz w:val="26"/>
          <w:szCs w:val="26"/>
          <w:shd w:val="clear" w:color="auto" w:fill="FFFFFF"/>
        </w:rPr>
        <w:t>”</w:t>
      </w:r>
      <w:r>
        <w:rPr>
          <w:kern w:val="0"/>
          <w:sz w:val="26"/>
          <w:szCs w:val="26"/>
          <w:shd w:val="clear" w:color="auto" w:fill="FFFFFF"/>
        </w:rPr>
        <w:t>主要是车队配置有专职车辆维修人员岗位，负责对车辆小型故障检测、小修及保养工作。</w:t>
      </w:r>
    </w:p>
    <w:p w:rsidR="00A07DBE" w:rsidRDefault="00A07DBE" w:rsidP="00A07DBE">
      <w:pPr>
        <w:adjustRightInd w:val="0"/>
        <w:snapToGrid w:val="0"/>
        <w:spacing w:line="460" w:lineRule="exact"/>
        <w:ind w:firstLineChars="200" w:firstLine="520"/>
        <w:rPr>
          <w:kern w:val="0"/>
          <w:sz w:val="26"/>
          <w:szCs w:val="26"/>
          <w:shd w:val="clear" w:color="auto" w:fill="FFFFFF"/>
        </w:rPr>
      </w:pPr>
      <w:r>
        <w:rPr>
          <w:rFonts w:eastAsia="方正黑体_GBK"/>
          <w:kern w:val="0"/>
          <w:sz w:val="26"/>
          <w:szCs w:val="26"/>
          <w:shd w:val="clear" w:color="auto" w:fill="FFFFFF"/>
        </w:rPr>
        <w:t>第十条</w:t>
      </w:r>
      <w:r>
        <w:rPr>
          <w:rFonts w:eastAsia="方正黑体_GBK"/>
          <w:kern w:val="0"/>
          <w:sz w:val="26"/>
          <w:szCs w:val="26"/>
          <w:shd w:val="clear" w:color="auto" w:fill="FFFFFF"/>
        </w:rPr>
        <w:t xml:space="preserve"> </w:t>
      </w:r>
      <w:r>
        <w:rPr>
          <w:kern w:val="0"/>
          <w:sz w:val="26"/>
          <w:szCs w:val="26"/>
          <w:shd w:val="clear" w:color="auto" w:fill="FFFFFF"/>
        </w:rPr>
        <w:t>公务车辆维修行为包括车辆整车修理、总成修理、整车维护、小修、维修救援、更换轮胎专项修理和性能检测等。</w:t>
      </w:r>
      <w:r>
        <w:rPr>
          <w:sz w:val="26"/>
          <w:szCs w:val="26"/>
        </w:rPr>
        <w:t>自行维修车辆配件包括发动机组件、制动系统组件、照明系统组件、悬挂系统组件、进气系统、排气系统组件、冷却系统组件等。</w:t>
      </w:r>
    </w:p>
    <w:p w:rsidR="00A07DBE" w:rsidRDefault="00A07DBE" w:rsidP="00A07DBE">
      <w:pPr>
        <w:adjustRightInd w:val="0"/>
        <w:snapToGrid w:val="0"/>
        <w:spacing w:line="460" w:lineRule="exact"/>
        <w:ind w:firstLineChars="200" w:firstLine="520"/>
        <w:rPr>
          <w:rFonts w:eastAsia="仿宋"/>
          <w:kern w:val="0"/>
          <w:sz w:val="26"/>
          <w:szCs w:val="26"/>
          <w:shd w:val="clear" w:color="auto" w:fill="FFFFFF"/>
        </w:rPr>
      </w:pPr>
      <w:r>
        <w:rPr>
          <w:rFonts w:eastAsia="方正黑体_GBK"/>
          <w:kern w:val="0"/>
          <w:sz w:val="26"/>
          <w:szCs w:val="26"/>
          <w:shd w:val="clear" w:color="auto" w:fill="FFFFFF"/>
        </w:rPr>
        <w:t>第十一条</w:t>
      </w:r>
      <w:r>
        <w:rPr>
          <w:rFonts w:eastAsia="方正黑体_GBK"/>
          <w:kern w:val="0"/>
          <w:sz w:val="26"/>
          <w:szCs w:val="26"/>
          <w:shd w:val="clear" w:color="auto" w:fill="FFFFFF"/>
        </w:rPr>
        <w:t xml:space="preserve"> </w:t>
      </w:r>
      <w:r>
        <w:rPr>
          <w:rFonts w:eastAsia="仿宋"/>
          <w:kern w:val="0"/>
          <w:sz w:val="26"/>
          <w:szCs w:val="26"/>
          <w:shd w:val="clear" w:color="auto" w:fill="FFFFFF"/>
        </w:rPr>
        <w:t>自行维修供应商选择：可选择市内汽配城厂家，</w:t>
      </w:r>
      <w:r>
        <w:rPr>
          <w:rFonts w:eastAsia="仿宋"/>
          <w:kern w:val="0"/>
          <w:sz w:val="26"/>
          <w:szCs w:val="26"/>
          <w:shd w:val="clear" w:color="auto" w:fill="FFFFFF"/>
        </w:rPr>
        <w:t xml:space="preserve"> </w:t>
      </w:r>
      <w:r>
        <w:rPr>
          <w:sz w:val="26"/>
          <w:szCs w:val="26"/>
        </w:rPr>
        <w:t>采购人员应充分了解车辆配件市场动态行情，货比三家，车队安排双人采购。并应遵照保质、保量、合理配套、经济合理、实时供应的原则，做好预测和采购计划。</w:t>
      </w:r>
    </w:p>
    <w:p w:rsidR="00A07DBE" w:rsidRDefault="00A07DBE" w:rsidP="00A07DBE">
      <w:pPr>
        <w:widowControl/>
        <w:adjustRightInd w:val="0"/>
        <w:snapToGrid w:val="0"/>
        <w:spacing w:line="460" w:lineRule="exact"/>
        <w:ind w:firstLineChars="200" w:firstLine="520"/>
        <w:rPr>
          <w:sz w:val="26"/>
          <w:szCs w:val="26"/>
          <w:shd w:val="clear" w:color="auto" w:fill="FFFFFF"/>
        </w:rPr>
      </w:pPr>
      <w:r>
        <w:rPr>
          <w:rFonts w:eastAsia="方正黑体_GBK"/>
          <w:kern w:val="0"/>
          <w:sz w:val="26"/>
          <w:szCs w:val="26"/>
          <w:shd w:val="clear" w:color="auto" w:fill="FFFFFF"/>
        </w:rPr>
        <w:lastRenderedPageBreak/>
        <w:t>第十二条</w:t>
      </w:r>
      <w:r>
        <w:rPr>
          <w:rFonts w:eastAsia="方正黑体_GBK"/>
          <w:b/>
          <w:bCs/>
          <w:kern w:val="0"/>
          <w:sz w:val="26"/>
          <w:szCs w:val="26"/>
          <w:shd w:val="clear" w:color="auto" w:fill="FFFFFF"/>
        </w:rPr>
        <w:t xml:space="preserve">  </w:t>
      </w:r>
      <w:r>
        <w:rPr>
          <w:kern w:val="0"/>
          <w:sz w:val="26"/>
          <w:szCs w:val="26"/>
          <w:shd w:val="clear" w:color="auto" w:fill="FFFFFF"/>
        </w:rPr>
        <w:t>定点维修供应商选择：定点维修供应商选择应充分考虑</w:t>
      </w:r>
      <w:r>
        <w:rPr>
          <w:sz w:val="26"/>
          <w:szCs w:val="26"/>
          <w:shd w:val="clear" w:color="auto" w:fill="FFFFFF"/>
        </w:rPr>
        <w:t>维修报价、优惠率、维修质量和服务承诺等因素，</w:t>
      </w:r>
      <w:r>
        <w:rPr>
          <w:kern w:val="0"/>
          <w:sz w:val="26"/>
          <w:szCs w:val="26"/>
          <w:shd w:val="clear" w:color="auto" w:fill="FFFFFF"/>
        </w:rPr>
        <w:t>并严格按照国家、海关总署及学院有关政府采购管理规定要求选定。在确定</w:t>
      </w:r>
      <w:r>
        <w:rPr>
          <w:sz w:val="26"/>
          <w:szCs w:val="26"/>
          <w:shd w:val="clear" w:color="auto" w:fill="FFFFFF"/>
        </w:rPr>
        <w:t>一家或多家中标维修企业作为学院车辆维修服务供应商后，学院应与选定的维修企业</w:t>
      </w:r>
      <w:proofErr w:type="gramStart"/>
      <w:r>
        <w:rPr>
          <w:sz w:val="26"/>
          <w:szCs w:val="26"/>
          <w:shd w:val="clear" w:color="auto" w:fill="FFFFFF"/>
        </w:rPr>
        <w:t>签定</w:t>
      </w:r>
      <w:proofErr w:type="gramEnd"/>
      <w:r>
        <w:rPr>
          <w:sz w:val="26"/>
          <w:szCs w:val="26"/>
          <w:shd w:val="clear" w:color="auto" w:fill="FFFFFF"/>
        </w:rPr>
        <w:t>维修服务合同，以明确具体的维修内容和操作办法。车辆需维修时应先</w:t>
      </w:r>
      <w:proofErr w:type="gramStart"/>
      <w:r>
        <w:rPr>
          <w:sz w:val="26"/>
          <w:szCs w:val="26"/>
          <w:shd w:val="clear" w:color="auto" w:fill="FFFFFF"/>
        </w:rPr>
        <w:t>填制定</w:t>
      </w:r>
      <w:proofErr w:type="gramEnd"/>
      <w:r>
        <w:rPr>
          <w:sz w:val="26"/>
          <w:szCs w:val="26"/>
          <w:shd w:val="clear" w:color="auto" w:fill="FFFFFF"/>
        </w:rPr>
        <w:t>点维修单，注明要维修或保养的内容和要求，并由专人负责送修工作，车辆维修后应对维修车辆进行验收。</w:t>
      </w:r>
    </w:p>
    <w:p w:rsidR="00A07DBE" w:rsidRDefault="00A07DBE" w:rsidP="00A07DBE">
      <w:pPr>
        <w:widowControl/>
        <w:adjustRightInd w:val="0"/>
        <w:snapToGrid w:val="0"/>
        <w:spacing w:line="460" w:lineRule="exact"/>
        <w:ind w:firstLineChars="200" w:firstLine="520"/>
        <w:rPr>
          <w:sz w:val="26"/>
          <w:szCs w:val="26"/>
          <w:shd w:val="clear" w:color="auto" w:fill="FFFFFF"/>
        </w:rPr>
      </w:pPr>
      <w:r>
        <w:rPr>
          <w:rFonts w:eastAsia="方正黑体_GBK"/>
          <w:kern w:val="0"/>
          <w:sz w:val="26"/>
          <w:szCs w:val="26"/>
          <w:shd w:val="clear" w:color="auto" w:fill="FFFFFF"/>
        </w:rPr>
        <w:t>第十三条</w:t>
      </w:r>
      <w:r>
        <w:rPr>
          <w:rFonts w:eastAsia="方正黑体_GBK"/>
          <w:kern w:val="0"/>
          <w:sz w:val="26"/>
          <w:szCs w:val="26"/>
          <w:shd w:val="clear" w:color="auto" w:fill="FFFFFF"/>
        </w:rPr>
        <w:t xml:space="preserve"> </w:t>
      </w:r>
      <w:r>
        <w:rPr>
          <w:kern w:val="0"/>
          <w:sz w:val="26"/>
          <w:szCs w:val="26"/>
          <w:shd w:val="clear" w:color="auto" w:fill="FFFFFF"/>
        </w:rPr>
        <w:t>资金支付：</w:t>
      </w:r>
      <w:r>
        <w:rPr>
          <w:sz w:val="26"/>
          <w:szCs w:val="26"/>
          <w:shd w:val="clear" w:color="auto" w:fill="FFFFFF"/>
        </w:rPr>
        <w:t>维修费用根据维修合同、维修验收资料及维修企业的发票进行结算，维修资金统一列支当年度车辆经费预算。</w:t>
      </w:r>
    </w:p>
    <w:p w:rsidR="00A07DBE" w:rsidRDefault="00A07DBE" w:rsidP="00A07DBE">
      <w:pPr>
        <w:widowControl/>
        <w:adjustRightInd w:val="0"/>
        <w:snapToGrid w:val="0"/>
        <w:spacing w:line="460" w:lineRule="exact"/>
        <w:ind w:firstLineChars="200" w:firstLine="520"/>
        <w:rPr>
          <w:sz w:val="26"/>
          <w:szCs w:val="26"/>
          <w:shd w:val="clear" w:color="auto" w:fill="FFFFFF"/>
        </w:rPr>
      </w:pPr>
      <w:r>
        <w:rPr>
          <w:rFonts w:eastAsia="方正黑体_GBK"/>
          <w:kern w:val="0"/>
          <w:sz w:val="26"/>
          <w:szCs w:val="26"/>
          <w:shd w:val="clear" w:color="auto" w:fill="FFFFFF"/>
        </w:rPr>
        <w:t>第十四条</w:t>
      </w:r>
      <w:r>
        <w:rPr>
          <w:rFonts w:eastAsia="方正黑体_GBK"/>
          <w:kern w:val="0"/>
          <w:sz w:val="26"/>
          <w:szCs w:val="26"/>
          <w:shd w:val="clear" w:color="auto" w:fill="FFFFFF"/>
        </w:rPr>
        <w:t xml:space="preserve"> </w:t>
      </w:r>
      <w:r>
        <w:rPr>
          <w:sz w:val="26"/>
          <w:szCs w:val="26"/>
          <w:shd w:val="clear" w:color="auto" w:fill="FFFFFF"/>
        </w:rPr>
        <w:t>维修信息档案管理：车辆维修应建立维修档案，</w:t>
      </w:r>
      <w:r>
        <w:rPr>
          <w:kern w:val="0"/>
          <w:sz w:val="26"/>
          <w:szCs w:val="26"/>
          <w:shd w:val="clear" w:color="auto" w:fill="FFFFFF"/>
        </w:rPr>
        <w:t>凡需维修公务车辆均应将相关维修信息包括送修人、维修车辆、维修部件、维修金额、维修单位等信息详实登记录入</w:t>
      </w:r>
      <w:r>
        <w:rPr>
          <w:kern w:val="0"/>
          <w:sz w:val="26"/>
          <w:szCs w:val="26"/>
          <w:shd w:val="clear" w:color="auto" w:fill="FFFFFF"/>
        </w:rPr>
        <w:t>“</w:t>
      </w:r>
      <w:r>
        <w:rPr>
          <w:kern w:val="0"/>
          <w:sz w:val="26"/>
          <w:szCs w:val="26"/>
          <w:shd w:val="clear" w:color="auto" w:fill="FFFFFF"/>
        </w:rPr>
        <w:t>车辆管理信息系统</w:t>
      </w:r>
      <w:r>
        <w:rPr>
          <w:kern w:val="0"/>
          <w:sz w:val="26"/>
          <w:szCs w:val="26"/>
          <w:shd w:val="clear" w:color="auto" w:fill="FFFFFF"/>
        </w:rPr>
        <w:t>”</w:t>
      </w:r>
      <w:r>
        <w:rPr>
          <w:kern w:val="0"/>
          <w:sz w:val="26"/>
          <w:szCs w:val="26"/>
          <w:shd w:val="clear" w:color="auto" w:fill="FFFFFF"/>
        </w:rPr>
        <w:t>中，以便</w:t>
      </w:r>
      <w:r>
        <w:rPr>
          <w:sz w:val="26"/>
          <w:szCs w:val="26"/>
          <w:shd w:val="clear" w:color="auto" w:fill="FFFFFF"/>
        </w:rPr>
        <w:t>实行一车一档，如实记录每台公务车辆修理情况。</w:t>
      </w:r>
    </w:p>
    <w:p w:rsidR="00A07DBE" w:rsidRDefault="00A07DBE" w:rsidP="00A07DBE">
      <w:pPr>
        <w:widowControl/>
        <w:adjustRightInd w:val="0"/>
        <w:snapToGrid w:val="0"/>
        <w:spacing w:line="460" w:lineRule="exact"/>
        <w:ind w:firstLineChars="200" w:firstLine="520"/>
        <w:rPr>
          <w:sz w:val="26"/>
          <w:szCs w:val="26"/>
          <w:shd w:val="clear" w:color="auto" w:fill="FFFFFF"/>
        </w:rPr>
      </w:pPr>
    </w:p>
    <w:p w:rsidR="00A07DBE" w:rsidRDefault="00A07DBE" w:rsidP="00A07DBE">
      <w:pPr>
        <w:widowControl/>
        <w:adjustRightInd w:val="0"/>
        <w:snapToGrid w:val="0"/>
        <w:spacing w:line="460" w:lineRule="exact"/>
        <w:jc w:val="center"/>
        <w:rPr>
          <w:rFonts w:eastAsia="方正黑体_GBK"/>
          <w:kern w:val="0"/>
          <w:sz w:val="26"/>
          <w:szCs w:val="26"/>
          <w:shd w:val="clear" w:color="auto" w:fill="FFFFFF"/>
        </w:rPr>
      </w:pPr>
      <w:r>
        <w:rPr>
          <w:rFonts w:eastAsia="方正黑体_GBK"/>
          <w:kern w:val="0"/>
          <w:sz w:val="26"/>
          <w:szCs w:val="26"/>
          <w:shd w:val="clear" w:color="auto" w:fill="FFFFFF"/>
        </w:rPr>
        <w:t>第五章</w:t>
      </w:r>
      <w:r>
        <w:rPr>
          <w:rFonts w:eastAsia="方正黑体_GBK"/>
          <w:kern w:val="0"/>
          <w:sz w:val="26"/>
          <w:szCs w:val="26"/>
          <w:shd w:val="clear" w:color="auto" w:fill="FFFFFF"/>
        </w:rPr>
        <w:t xml:space="preserve"> </w:t>
      </w:r>
      <w:r>
        <w:rPr>
          <w:rFonts w:eastAsia="方正黑体_GBK"/>
          <w:kern w:val="0"/>
          <w:sz w:val="26"/>
          <w:szCs w:val="26"/>
          <w:shd w:val="clear" w:color="auto" w:fill="FFFFFF"/>
        </w:rPr>
        <w:t>公务车辆定点加油及油卡管理</w:t>
      </w:r>
    </w:p>
    <w:p w:rsidR="00A07DBE" w:rsidRDefault="00A07DBE" w:rsidP="00A07DBE">
      <w:pPr>
        <w:widowControl/>
        <w:adjustRightInd w:val="0"/>
        <w:snapToGrid w:val="0"/>
        <w:spacing w:line="460" w:lineRule="exact"/>
        <w:ind w:firstLineChars="200" w:firstLine="520"/>
        <w:rPr>
          <w:kern w:val="0"/>
          <w:sz w:val="26"/>
          <w:szCs w:val="26"/>
          <w:shd w:val="clear" w:color="auto" w:fill="FFFFFF"/>
        </w:rPr>
      </w:pPr>
      <w:r>
        <w:rPr>
          <w:rFonts w:eastAsia="方正黑体_GBK"/>
          <w:kern w:val="0"/>
          <w:sz w:val="26"/>
          <w:szCs w:val="26"/>
          <w:shd w:val="clear" w:color="auto" w:fill="FFFFFF"/>
        </w:rPr>
        <w:t>第十五条</w:t>
      </w:r>
      <w:r>
        <w:rPr>
          <w:rFonts w:eastAsia="方正黑体_GBK"/>
          <w:kern w:val="0"/>
          <w:sz w:val="26"/>
          <w:szCs w:val="26"/>
          <w:shd w:val="clear" w:color="auto" w:fill="FFFFFF"/>
        </w:rPr>
        <w:t xml:space="preserve"> </w:t>
      </w:r>
      <w:r>
        <w:rPr>
          <w:kern w:val="0"/>
          <w:sz w:val="26"/>
          <w:szCs w:val="26"/>
          <w:shd w:val="clear" w:color="auto" w:fill="FFFFFF"/>
        </w:rPr>
        <w:t>公务车辆定点加油供应商选择：公务车辆定点加油供应商选择应考虑加油地点、油价优惠幅度及便捷性等因素，并且应严格按照国家、海关总署及学院有关政府采购管理规定选定。</w:t>
      </w:r>
    </w:p>
    <w:p w:rsidR="00A07DBE" w:rsidRDefault="00A07DBE" w:rsidP="00A07DBE">
      <w:pPr>
        <w:widowControl/>
        <w:adjustRightInd w:val="0"/>
        <w:snapToGrid w:val="0"/>
        <w:spacing w:line="460" w:lineRule="exact"/>
        <w:ind w:firstLineChars="200" w:firstLine="520"/>
        <w:rPr>
          <w:sz w:val="26"/>
          <w:szCs w:val="26"/>
          <w:shd w:val="clear" w:color="auto" w:fill="FFFFFF"/>
        </w:rPr>
      </w:pPr>
      <w:r>
        <w:rPr>
          <w:rFonts w:eastAsia="方正黑体_GBK"/>
          <w:kern w:val="0"/>
          <w:sz w:val="26"/>
          <w:szCs w:val="26"/>
          <w:shd w:val="clear" w:color="auto" w:fill="FFFFFF"/>
        </w:rPr>
        <w:t>第十六条</w:t>
      </w:r>
      <w:r>
        <w:rPr>
          <w:rFonts w:eastAsia="方正黑体_GBK"/>
          <w:kern w:val="0"/>
          <w:sz w:val="26"/>
          <w:szCs w:val="26"/>
          <w:shd w:val="clear" w:color="auto" w:fill="FFFFFF"/>
        </w:rPr>
        <w:t xml:space="preserve"> </w:t>
      </w:r>
      <w:r>
        <w:rPr>
          <w:kern w:val="0"/>
          <w:sz w:val="26"/>
          <w:szCs w:val="26"/>
          <w:shd w:val="clear" w:color="auto" w:fill="FFFFFF"/>
        </w:rPr>
        <w:t>公务车辆定点加油方式：公务车辆定点加油一般定期以银行转账方式从选定供应商处购买可充值加油卡。</w:t>
      </w:r>
      <w:r>
        <w:rPr>
          <w:sz w:val="26"/>
          <w:szCs w:val="26"/>
          <w:shd w:val="clear" w:color="auto" w:fill="FFFFFF"/>
        </w:rPr>
        <w:t>购买加油卡时应同时提供现有油卡库存情况。</w:t>
      </w:r>
      <w:r>
        <w:rPr>
          <w:sz w:val="26"/>
          <w:szCs w:val="26"/>
        </w:rPr>
        <w:t xml:space="preserve"> </w:t>
      </w:r>
      <w:r>
        <w:rPr>
          <w:kern w:val="0"/>
          <w:sz w:val="26"/>
          <w:szCs w:val="26"/>
          <w:shd w:val="clear" w:color="auto" w:fill="FFFFFF"/>
        </w:rPr>
        <w:t>加油</w:t>
      </w:r>
      <w:r>
        <w:rPr>
          <w:sz w:val="26"/>
          <w:szCs w:val="26"/>
          <w:shd w:val="clear" w:color="auto" w:fill="FFFFFF"/>
        </w:rPr>
        <w:t>资金统一列支当年度车辆经费预算。</w:t>
      </w:r>
    </w:p>
    <w:p w:rsidR="00A07DBE" w:rsidRDefault="00A07DBE" w:rsidP="00A07DBE">
      <w:pPr>
        <w:widowControl/>
        <w:adjustRightInd w:val="0"/>
        <w:snapToGrid w:val="0"/>
        <w:spacing w:line="460" w:lineRule="exact"/>
        <w:ind w:firstLineChars="200" w:firstLine="520"/>
        <w:rPr>
          <w:kern w:val="0"/>
          <w:sz w:val="26"/>
          <w:szCs w:val="26"/>
          <w:shd w:val="clear" w:color="auto" w:fill="FFFFFF"/>
        </w:rPr>
      </w:pPr>
      <w:r>
        <w:rPr>
          <w:rFonts w:eastAsia="方正黑体_GBK"/>
          <w:kern w:val="0"/>
          <w:sz w:val="26"/>
          <w:szCs w:val="26"/>
          <w:shd w:val="clear" w:color="auto" w:fill="FFFFFF"/>
        </w:rPr>
        <w:t>第十七条</w:t>
      </w:r>
      <w:r>
        <w:rPr>
          <w:rFonts w:eastAsia="方正黑体_GBK"/>
          <w:kern w:val="0"/>
          <w:sz w:val="26"/>
          <w:szCs w:val="26"/>
          <w:shd w:val="clear" w:color="auto" w:fill="FFFFFF"/>
        </w:rPr>
        <w:t xml:space="preserve"> </w:t>
      </w:r>
      <w:r>
        <w:rPr>
          <w:kern w:val="0"/>
          <w:sz w:val="26"/>
          <w:szCs w:val="26"/>
          <w:shd w:val="clear" w:color="auto" w:fill="FFFFFF"/>
        </w:rPr>
        <w:t>油卡管理：实行</w:t>
      </w:r>
      <w:r>
        <w:rPr>
          <w:kern w:val="0"/>
          <w:sz w:val="26"/>
          <w:szCs w:val="26"/>
          <w:shd w:val="clear" w:color="auto" w:fill="FFFFFF"/>
        </w:rPr>
        <w:t>“</w:t>
      </w:r>
      <w:r>
        <w:rPr>
          <w:kern w:val="0"/>
          <w:sz w:val="26"/>
          <w:szCs w:val="26"/>
          <w:shd w:val="clear" w:color="auto" w:fill="FFFFFF"/>
        </w:rPr>
        <w:t>一车一卡</w:t>
      </w:r>
      <w:r>
        <w:rPr>
          <w:kern w:val="0"/>
          <w:sz w:val="26"/>
          <w:szCs w:val="26"/>
          <w:shd w:val="clear" w:color="auto" w:fill="FFFFFF"/>
        </w:rPr>
        <w:t>”</w:t>
      </w:r>
      <w:r>
        <w:rPr>
          <w:kern w:val="0"/>
          <w:sz w:val="26"/>
          <w:szCs w:val="26"/>
          <w:shd w:val="clear" w:color="auto" w:fill="FFFFFF"/>
        </w:rPr>
        <w:t>管理，加油</w:t>
      </w:r>
      <w:proofErr w:type="gramStart"/>
      <w:r>
        <w:rPr>
          <w:kern w:val="0"/>
          <w:sz w:val="26"/>
          <w:szCs w:val="26"/>
          <w:shd w:val="clear" w:color="auto" w:fill="FFFFFF"/>
        </w:rPr>
        <w:t>卡安排</w:t>
      </w:r>
      <w:proofErr w:type="gramEnd"/>
      <w:r>
        <w:rPr>
          <w:kern w:val="0"/>
          <w:sz w:val="26"/>
          <w:szCs w:val="26"/>
          <w:shd w:val="clear" w:color="auto" w:fill="FFFFFF"/>
        </w:rPr>
        <w:t>专人管理，并在</w:t>
      </w:r>
      <w:r>
        <w:rPr>
          <w:kern w:val="0"/>
          <w:sz w:val="26"/>
          <w:szCs w:val="26"/>
          <w:shd w:val="clear" w:color="auto" w:fill="FFFFFF"/>
        </w:rPr>
        <w:t>“</w:t>
      </w:r>
      <w:r>
        <w:rPr>
          <w:kern w:val="0"/>
          <w:sz w:val="26"/>
          <w:szCs w:val="26"/>
          <w:shd w:val="clear" w:color="auto" w:fill="FFFFFF"/>
        </w:rPr>
        <w:t>车辆管理信息系统</w:t>
      </w:r>
      <w:r>
        <w:rPr>
          <w:kern w:val="0"/>
          <w:sz w:val="26"/>
          <w:szCs w:val="26"/>
          <w:shd w:val="clear" w:color="auto" w:fill="FFFFFF"/>
        </w:rPr>
        <w:t>”</w:t>
      </w:r>
      <w:r>
        <w:rPr>
          <w:kern w:val="0"/>
          <w:sz w:val="26"/>
          <w:szCs w:val="26"/>
          <w:shd w:val="clear" w:color="auto" w:fill="FFFFFF"/>
        </w:rPr>
        <w:t>中建立油卡收、发、存库存帐；实际汽油卡使用，相关车辆加油数量与实际行驶公里数相匹配，办理加油人员等信息也应录入信息系统，实现油卡动态、单车油耗的跟踪管理与审核。</w:t>
      </w:r>
    </w:p>
    <w:p w:rsidR="00A07DBE" w:rsidRDefault="00A07DBE" w:rsidP="00A07DBE">
      <w:pPr>
        <w:widowControl/>
        <w:adjustRightInd w:val="0"/>
        <w:snapToGrid w:val="0"/>
        <w:spacing w:line="460" w:lineRule="exact"/>
        <w:ind w:firstLineChars="200" w:firstLine="520"/>
        <w:rPr>
          <w:kern w:val="0"/>
          <w:sz w:val="26"/>
          <w:szCs w:val="26"/>
          <w:shd w:val="clear" w:color="auto" w:fill="FFFFFF"/>
        </w:rPr>
      </w:pPr>
    </w:p>
    <w:p w:rsidR="00A07DBE" w:rsidRDefault="00A07DBE" w:rsidP="00A07DBE">
      <w:pPr>
        <w:widowControl/>
        <w:adjustRightInd w:val="0"/>
        <w:snapToGrid w:val="0"/>
        <w:spacing w:line="460" w:lineRule="exact"/>
        <w:jc w:val="center"/>
        <w:rPr>
          <w:rFonts w:eastAsia="方正黑体_GBK"/>
          <w:kern w:val="0"/>
          <w:sz w:val="26"/>
          <w:szCs w:val="26"/>
          <w:shd w:val="clear" w:color="auto" w:fill="FFFFFF"/>
        </w:rPr>
      </w:pPr>
      <w:r>
        <w:rPr>
          <w:rFonts w:eastAsia="方正黑体_GBK"/>
          <w:kern w:val="0"/>
          <w:sz w:val="26"/>
          <w:szCs w:val="26"/>
          <w:shd w:val="clear" w:color="auto" w:fill="FFFFFF"/>
        </w:rPr>
        <w:t>第六章</w:t>
      </w:r>
      <w:r>
        <w:rPr>
          <w:rFonts w:eastAsia="方正黑体_GBK"/>
          <w:kern w:val="0"/>
          <w:sz w:val="26"/>
          <w:szCs w:val="26"/>
          <w:shd w:val="clear" w:color="auto" w:fill="FFFFFF"/>
        </w:rPr>
        <w:t xml:space="preserve"> </w:t>
      </w:r>
      <w:r>
        <w:rPr>
          <w:rFonts w:eastAsia="方正黑体_GBK"/>
          <w:kern w:val="0"/>
          <w:sz w:val="26"/>
          <w:szCs w:val="26"/>
          <w:shd w:val="clear" w:color="auto" w:fill="FFFFFF"/>
        </w:rPr>
        <w:t>公务车辆定点保险管理</w:t>
      </w:r>
    </w:p>
    <w:p w:rsidR="00A07DBE" w:rsidRDefault="00A07DBE" w:rsidP="00A07DBE">
      <w:pPr>
        <w:widowControl/>
        <w:adjustRightInd w:val="0"/>
        <w:snapToGrid w:val="0"/>
        <w:spacing w:line="460" w:lineRule="exact"/>
        <w:ind w:firstLineChars="200" w:firstLine="520"/>
        <w:rPr>
          <w:kern w:val="0"/>
          <w:sz w:val="26"/>
          <w:szCs w:val="26"/>
          <w:shd w:val="clear" w:color="auto" w:fill="FFFFFF"/>
        </w:rPr>
      </w:pPr>
      <w:r>
        <w:rPr>
          <w:rFonts w:eastAsia="方正黑体_GBK"/>
          <w:kern w:val="0"/>
          <w:sz w:val="26"/>
          <w:szCs w:val="26"/>
          <w:shd w:val="clear" w:color="auto" w:fill="FFFFFF"/>
        </w:rPr>
        <w:t>第十八条</w:t>
      </w:r>
      <w:r>
        <w:rPr>
          <w:rFonts w:eastAsia="方正黑体_GBK"/>
          <w:kern w:val="0"/>
          <w:sz w:val="26"/>
          <w:szCs w:val="26"/>
          <w:shd w:val="clear" w:color="auto" w:fill="FFFFFF"/>
        </w:rPr>
        <w:t xml:space="preserve"> </w:t>
      </w:r>
      <w:r>
        <w:rPr>
          <w:kern w:val="0"/>
          <w:sz w:val="26"/>
          <w:szCs w:val="26"/>
          <w:shd w:val="clear" w:color="auto" w:fill="FFFFFF"/>
        </w:rPr>
        <w:t>公务车辆定点保险险种范围包括：车辆损失险；机动车交通事故责任强制险；商业第三者责任险；车上人员责任险；不计免赔险等。</w:t>
      </w:r>
    </w:p>
    <w:p w:rsidR="00A07DBE" w:rsidRDefault="00A07DBE" w:rsidP="00A07DBE">
      <w:pPr>
        <w:widowControl/>
        <w:adjustRightInd w:val="0"/>
        <w:snapToGrid w:val="0"/>
        <w:spacing w:line="460" w:lineRule="exact"/>
        <w:ind w:firstLineChars="200" w:firstLine="520"/>
        <w:rPr>
          <w:kern w:val="0"/>
          <w:sz w:val="26"/>
          <w:szCs w:val="26"/>
          <w:shd w:val="clear" w:color="auto" w:fill="FFFFFF"/>
        </w:rPr>
      </w:pPr>
      <w:r>
        <w:rPr>
          <w:rFonts w:eastAsia="方正黑体_GBK"/>
          <w:kern w:val="0"/>
          <w:sz w:val="26"/>
          <w:szCs w:val="26"/>
          <w:shd w:val="clear" w:color="auto" w:fill="FFFFFF"/>
        </w:rPr>
        <w:lastRenderedPageBreak/>
        <w:t>第十九条</w:t>
      </w:r>
      <w:r>
        <w:rPr>
          <w:rFonts w:eastAsia="方正黑体_GBK"/>
          <w:kern w:val="0"/>
          <w:sz w:val="26"/>
          <w:szCs w:val="26"/>
          <w:shd w:val="clear" w:color="auto" w:fill="FFFFFF"/>
        </w:rPr>
        <w:t xml:space="preserve"> </w:t>
      </w:r>
      <w:r>
        <w:rPr>
          <w:kern w:val="0"/>
          <w:sz w:val="26"/>
          <w:szCs w:val="26"/>
          <w:shd w:val="clear" w:color="auto" w:fill="FFFFFF"/>
        </w:rPr>
        <w:t>公务车辆定点保险供应商选择：由车队考虑保险公司理赔程序、服务措施等因素，在中央国家机关政府采购中心当年度中央国家机关京内、京外单位机动车辆定点保险有关指定保险公司范围内推荐，报</w:t>
      </w:r>
      <w:proofErr w:type="gramStart"/>
      <w:r>
        <w:rPr>
          <w:kern w:val="0"/>
          <w:sz w:val="26"/>
          <w:szCs w:val="26"/>
          <w:shd w:val="clear" w:color="auto" w:fill="FFFFFF"/>
        </w:rPr>
        <w:t>后保处处务</w:t>
      </w:r>
      <w:proofErr w:type="gramEnd"/>
      <w:r>
        <w:rPr>
          <w:kern w:val="0"/>
          <w:sz w:val="26"/>
          <w:szCs w:val="26"/>
          <w:shd w:val="clear" w:color="auto" w:fill="FFFFFF"/>
        </w:rPr>
        <w:t>会审定。</w:t>
      </w:r>
    </w:p>
    <w:p w:rsidR="00A07DBE" w:rsidRDefault="00A07DBE" w:rsidP="00A07DBE">
      <w:pPr>
        <w:widowControl/>
        <w:adjustRightInd w:val="0"/>
        <w:snapToGrid w:val="0"/>
        <w:spacing w:line="460" w:lineRule="exact"/>
        <w:ind w:firstLineChars="200" w:firstLine="520"/>
        <w:rPr>
          <w:sz w:val="26"/>
          <w:szCs w:val="26"/>
          <w:shd w:val="clear" w:color="auto" w:fill="FFFFFF"/>
        </w:rPr>
      </w:pPr>
      <w:r>
        <w:rPr>
          <w:rFonts w:eastAsia="方正黑体_GBK"/>
          <w:kern w:val="0"/>
          <w:sz w:val="26"/>
          <w:szCs w:val="26"/>
          <w:shd w:val="clear" w:color="auto" w:fill="FFFFFF"/>
        </w:rPr>
        <w:t>第二十条</w:t>
      </w:r>
      <w:r>
        <w:rPr>
          <w:rFonts w:eastAsia="方正黑体_GBK"/>
          <w:kern w:val="0"/>
          <w:sz w:val="26"/>
          <w:szCs w:val="26"/>
          <w:shd w:val="clear" w:color="auto" w:fill="FFFFFF"/>
        </w:rPr>
        <w:t xml:space="preserve"> </w:t>
      </w:r>
      <w:r>
        <w:rPr>
          <w:kern w:val="0"/>
          <w:sz w:val="26"/>
          <w:szCs w:val="26"/>
          <w:shd w:val="clear" w:color="auto" w:fill="FFFFFF"/>
        </w:rPr>
        <w:t>保险费用结算：公务用车定点保险费用的支付必须实行转账方式支付，不得使用现金支付。保险</w:t>
      </w:r>
      <w:r>
        <w:rPr>
          <w:sz w:val="26"/>
          <w:szCs w:val="26"/>
          <w:shd w:val="clear" w:color="auto" w:fill="FFFFFF"/>
        </w:rPr>
        <w:t>资金统一列支当年度车辆经费预算。</w:t>
      </w:r>
    </w:p>
    <w:p w:rsidR="00A07DBE" w:rsidRDefault="00A07DBE" w:rsidP="00A07DBE">
      <w:pPr>
        <w:widowControl/>
        <w:adjustRightInd w:val="0"/>
        <w:snapToGrid w:val="0"/>
        <w:spacing w:line="460" w:lineRule="exact"/>
        <w:ind w:firstLineChars="200" w:firstLine="520"/>
        <w:rPr>
          <w:sz w:val="26"/>
          <w:szCs w:val="26"/>
          <w:shd w:val="clear" w:color="auto" w:fill="FFFFFF"/>
        </w:rPr>
      </w:pPr>
    </w:p>
    <w:p w:rsidR="00A07DBE" w:rsidRDefault="00A07DBE" w:rsidP="00A07DBE">
      <w:pPr>
        <w:widowControl/>
        <w:adjustRightInd w:val="0"/>
        <w:snapToGrid w:val="0"/>
        <w:spacing w:line="460" w:lineRule="exact"/>
        <w:jc w:val="center"/>
        <w:rPr>
          <w:rFonts w:eastAsia="方正黑体_GBK"/>
          <w:sz w:val="26"/>
          <w:szCs w:val="26"/>
          <w:shd w:val="clear" w:color="auto" w:fill="FFFFFF"/>
        </w:rPr>
      </w:pPr>
      <w:r>
        <w:rPr>
          <w:rFonts w:eastAsia="方正黑体_GBK"/>
          <w:sz w:val="26"/>
          <w:szCs w:val="26"/>
          <w:shd w:val="clear" w:color="auto" w:fill="FFFFFF"/>
        </w:rPr>
        <w:t>第七章</w:t>
      </w:r>
      <w:r>
        <w:rPr>
          <w:rFonts w:eastAsia="方正黑体_GBK"/>
          <w:sz w:val="26"/>
          <w:szCs w:val="26"/>
          <w:shd w:val="clear" w:color="auto" w:fill="FFFFFF"/>
        </w:rPr>
        <w:t xml:space="preserve">  </w:t>
      </w:r>
      <w:r>
        <w:rPr>
          <w:rFonts w:eastAsia="方正黑体_GBK"/>
          <w:sz w:val="26"/>
          <w:szCs w:val="26"/>
          <w:shd w:val="clear" w:color="auto" w:fill="FFFFFF"/>
        </w:rPr>
        <w:t>驾驶员及交通安全管理</w:t>
      </w:r>
    </w:p>
    <w:p w:rsidR="00A07DBE" w:rsidRDefault="00A07DBE" w:rsidP="00A07DBE">
      <w:pPr>
        <w:widowControl/>
        <w:adjustRightInd w:val="0"/>
        <w:snapToGrid w:val="0"/>
        <w:spacing w:line="460" w:lineRule="exact"/>
        <w:ind w:firstLineChars="200" w:firstLine="520"/>
        <w:rPr>
          <w:sz w:val="26"/>
          <w:szCs w:val="26"/>
          <w:shd w:val="clear" w:color="auto" w:fill="FFFFFF"/>
        </w:rPr>
      </w:pPr>
      <w:r>
        <w:rPr>
          <w:rFonts w:eastAsia="方正黑体_GBK"/>
          <w:kern w:val="0"/>
          <w:sz w:val="26"/>
          <w:szCs w:val="26"/>
          <w:shd w:val="clear" w:color="auto" w:fill="FFFFFF"/>
        </w:rPr>
        <w:t>第二十一条</w:t>
      </w:r>
      <w:r>
        <w:rPr>
          <w:rFonts w:eastAsia="方正黑体_GBK"/>
          <w:kern w:val="0"/>
          <w:sz w:val="26"/>
          <w:szCs w:val="26"/>
          <w:shd w:val="clear" w:color="auto" w:fill="FFFFFF"/>
        </w:rPr>
        <w:t xml:space="preserve"> </w:t>
      </w:r>
      <w:r>
        <w:rPr>
          <w:bCs/>
          <w:sz w:val="26"/>
          <w:szCs w:val="26"/>
          <w:shd w:val="clear" w:color="auto" w:fill="FFFFFF"/>
        </w:rPr>
        <w:t xml:space="preserve"> </w:t>
      </w:r>
      <w:r>
        <w:rPr>
          <w:bCs/>
          <w:sz w:val="26"/>
          <w:szCs w:val="26"/>
          <w:shd w:val="clear" w:color="auto" w:fill="FFFFFF"/>
        </w:rPr>
        <w:t>后勤保卫处车队</w:t>
      </w:r>
      <w:r>
        <w:rPr>
          <w:sz w:val="26"/>
          <w:szCs w:val="26"/>
          <w:shd w:val="clear" w:color="auto" w:fill="FFFFFF"/>
        </w:rPr>
        <w:t>聘请专职驾驶员须具备</w:t>
      </w:r>
      <w:r>
        <w:rPr>
          <w:sz w:val="26"/>
          <w:szCs w:val="26"/>
          <w:shd w:val="clear" w:color="auto" w:fill="FFFFFF"/>
        </w:rPr>
        <w:t>3</w:t>
      </w:r>
      <w:r>
        <w:rPr>
          <w:sz w:val="26"/>
          <w:szCs w:val="26"/>
          <w:shd w:val="clear" w:color="auto" w:fill="FFFFFF"/>
        </w:rPr>
        <w:t>年以上安全驾驶经历，经车队安全教育、技术考核方能聘用。</w:t>
      </w:r>
      <w:r>
        <w:rPr>
          <w:bCs/>
          <w:sz w:val="26"/>
          <w:szCs w:val="26"/>
          <w:shd w:val="clear" w:color="auto" w:fill="FFFFFF"/>
        </w:rPr>
        <w:t>专职驾驶员须</w:t>
      </w:r>
      <w:r>
        <w:rPr>
          <w:sz w:val="26"/>
          <w:szCs w:val="26"/>
          <w:shd w:val="clear" w:color="auto" w:fill="FFFFFF"/>
        </w:rPr>
        <w:t>定期参加车队组织的安全学习，并签订交通安全责任书。非专职驾驶员不得驾驶公务车辆。</w:t>
      </w:r>
    </w:p>
    <w:p w:rsidR="00A07DBE" w:rsidRDefault="00A07DBE" w:rsidP="00A07DBE">
      <w:pPr>
        <w:widowControl/>
        <w:adjustRightInd w:val="0"/>
        <w:snapToGrid w:val="0"/>
        <w:spacing w:line="460" w:lineRule="exact"/>
        <w:ind w:firstLineChars="200" w:firstLine="520"/>
        <w:rPr>
          <w:sz w:val="26"/>
          <w:szCs w:val="26"/>
          <w:shd w:val="clear" w:color="auto" w:fill="FFFFFF"/>
        </w:rPr>
      </w:pPr>
      <w:r>
        <w:rPr>
          <w:sz w:val="26"/>
          <w:szCs w:val="26"/>
          <w:shd w:val="clear" w:color="auto" w:fill="FFFFFF"/>
        </w:rPr>
        <w:t>聘任驾驶员如发生交通安全事故，且在事故中承担主要责任，对学校造成重大损失或影响的，应予解聘并追究相应责任。</w:t>
      </w:r>
    </w:p>
    <w:p w:rsidR="00A07DBE" w:rsidRDefault="00A07DBE" w:rsidP="00A07DBE">
      <w:pPr>
        <w:widowControl/>
        <w:adjustRightInd w:val="0"/>
        <w:snapToGrid w:val="0"/>
        <w:spacing w:line="460" w:lineRule="exact"/>
        <w:ind w:firstLineChars="200" w:firstLine="520"/>
        <w:rPr>
          <w:sz w:val="26"/>
          <w:szCs w:val="26"/>
          <w:shd w:val="clear" w:color="auto" w:fill="FFFFFF"/>
        </w:rPr>
      </w:pPr>
    </w:p>
    <w:p w:rsidR="00A07DBE" w:rsidRDefault="00A07DBE" w:rsidP="00A07DBE">
      <w:pPr>
        <w:widowControl/>
        <w:adjustRightInd w:val="0"/>
        <w:snapToGrid w:val="0"/>
        <w:spacing w:line="460" w:lineRule="exact"/>
        <w:jc w:val="center"/>
        <w:rPr>
          <w:rFonts w:eastAsia="方正黑体_GBK"/>
          <w:bCs/>
          <w:kern w:val="0"/>
          <w:sz w:val="26"/>
          <w:szCs w:val="26"/>
          <w:shd w:val="clear" w:color="auto" w:fill="FFFFFF"/>
        </w:rPr>
      </w:pPr>
      <w:r>
        <w:rPr>
          <w:rFonts w:eastAsia="方正黑体_GBK"/>
          <w:bCs/>
          <w:kern w:val="0"/>
          <w:sz w:val="26"/>
          <w:szCs w:val="26"/>
          <w:shd w:val="clear" w:color="auto" w:fill="FFFFFF"/>
        </w:rPr>
        <w:t>第八章</w:t>
      </w:r>
      <w:r>
        <w:rPr>
          <w:rFonts w:eastAsia="方正黑体_GBK"/>
          <w:bCs/>
          <w:kern w:val="0"/>
          <w:sz w:val="26"/>
          <w:szCs w:val="26"/>
          <w:shd w:val="clear" w:color="auto" w:fill="FFFFFF"/>
        </w:rPr>
        <w:t xml:space="preserve"> </w:t>
      </w:r>
      <w:r>
        <w:rPr>
          <w:rFonts w:eastAsia="方正黑体_GBK"/>
          <w:bCs/>
          <w:kern w:val="0"/>
          <w:sz w:val="26"/>
          <w:szCs w:val="26"/>
          <w:shd w:val="clear" w:color="auto" w:fill="FFFFFF"/>
        </w:rPr>
        <w:t>附则</w:t>
      </w:r>
    </w:p>
    <w:p w:rsidR="00A07DBE" w:rsidRDefault="00A07DBE" w:rsidP="00A07DBE">
      <w:pPr>
        <w:spacing w:line="460" w:lineRule="exact"/>
        <w:ind w:firstLineChars="200" w:firstLine="520"/>
        <w:rPr>
          <w:sz w:val="26"/>
          <w:szCs w:val="26"/>
          <w:shd w:val="clear" w:color="auto" w:fill="FFFFFF"/>
        </w:rPr>
      </w:pPr>
      <w:r>
        <w:rPr>
          <w:rFonts w:eastAsia="方正黑体_GBK"/>
          <w:kern w:val="0"/>
          <w:sz w:val="26"/>
          <w:szCs w:val="26"/>
          <w:shd w:val="clear" w:color="auto" w:fill="FFFFFF"/>
        </w:rPr>
        <w:t>第二十二条</w:t>
      </w:r>
      <w:r>
        <w:rPr>
          <w:rFonts w:eastAsia="方正黑体_GBK"/>
          <w:kern w:val="0"/>
          <w:sz w:val="26"/>
          <w:szCs w:val="26"/>
          <w:shd w:val="clear" w:color="auto" w:fill="FFFFFF"/>
        </w:rPr>
        <w:t xml:space="preserve"> </w:t>
      </w:r>
      <w:r>
        <w:rPr>
          <w:sz w:val="26"/>
          <w:szCs w:val="26"/>
          <w:shd w:val="clear" w:color="auto" w:fill="FFFFFF"/>
        </w:rPr>
        <w:t>纪检监察、督察内审部门，应加强对公务用车使用管理制度执行落实情况的监督检查。</w:t>
      </w:r>
    </w:p>
    <w:p w:rsidR="00A07DBE" w:rsidRDefault="00A07DBE" w:rsidP="00A07DBE">
      <w:pPr>
        <w:spacing w:line="460" w:lineRule="exact"/>
        <w:ind w:firstLineChars="200" w:firstLine="520"/>
        <w:rPr>
          <w:sz w:val="26"/>
          <w:szCs w:val="26"/>
          <w:shd w:val="clear" w:color="auto" w:fill="FFFFFF"/>
        </w:rPr>
      </w:pPr>
      <w:r>
        <w:rPr>
          <w:rFonts w:eastAsia="黑体"/>
          <w:sz w:val="26"/>
          <w:szCs w:val="26"/>
          <w:shd w:val="clear" w:color="auto" w:fill="FFFFFF"/>
        </w:rPr>
        <w:t>第二十三条</w:t>
      </w:r>
      <w:r>
        <w:rPr>
          <w:b/>
          <w:bCs/>
          <w:sz w:val="26"/>
          <w:szCs w:val="26"/>
          <w:shd w:val="clear" w:color="auto" w:fill="FFFFFF"/>
        </w:rPr>
        <w:t xml:space="preserve"> </w:t>
      </w:r>
      <w:r>
        <w:rPr>
          <w:sz w:val="26"/>
          <w:szCs w:val="26"/>
          <w:shd w:val="clear" w:color="auto" w:fill="FFFFFF"/>
        </w:rPr>
        <w:t xml:space="preserve"> </w:t>
      </w:r>
      <w:r>
        <w:rPr>
          <w:sz w:val="26"/>
          <w:szCs w:val="26"/>
          <w:shd w:val="clear" w:color="auto" w:fill="FFFFFF"/>
        </w:rPr>
        <w:t>后勤保卫处应加强对车队公务用车具体使用管理的指导和检查，每月</w:t>
      </w:r>
      <w:proofErr w:type="gramStart"/>
      <w:r>
        <w:rPr>
          <w:sz w:val="26"/>
          <w:szCs w:val="26"/>
          <w:shd w:val="clear" w:color="auto" w:fill="FFFFFF"/>
        </w:rPr>
        <w:t>定期由</w:t>
      </w:r>
      <w:proofErr w:type="gramEnd"/>
      <w:r>
        <w:rPr>
          <w:sz w:val="26"/>
          <w:szCs w:val="26"/>
          <w:shd w:val="clear" w:color="auto" w:fill="FFFFFF"/>
        </w:rPr>
        <w:t>车队向处</w:t>
      </w:r>
      <w:proofErr w:type="gramStart"/>
      <w:r>
        <w:rPr>
          <w:sz w:val="26"/>
          <w:szCs w:val="26"/>
          <w:shd w:val="clear" w:color="auto" w:fill="FFFFFF"/>
        </w:rPr>
        <w:t>务</w:t>
      </w:r>
      <w:proofErr w:type="gramEnd"/>
      <w:r>
        <w:rPr>
          <w:sz w:val="26"/>
          <w:szCs w:val="26"/>
          <w:shd w:val="clear" w:color="auto" w:fill="FFFFFF"/>
        </w:rPr>
        <w:t>会专题汇报。</w:t>
      </w:r>
    </w:p>
    <w:p w:rsidR="00A07DBE" w:rsidRDefault="00A07DBE" w:rsidP="00A07DBE">
      <w:pPr>
        <w:spacing w:line="460" w:lineRule="exact"/>
        <w:ind w:firstLineChars="200" w:firstLine="520"/>
        <w:rPr>
          <w:kern w:val="0"/>
          <w:sz w:val="26"/>
          <w:szCs w:val="26"/>
        </w:rPr>
      </w:pPr>
      <w:r>
        <w:rPr>
          <w:rFonts w:eastAsia="方正黑体_GBK"/>
          <w:kern w:val="0"/>
          <w:sz w:val="26"/>
          <w:szCs w:val="26"/>
          <w:shd w:val="clear" w:color="auto" w:fill="FFFFFF"/>
        </w:rPr>
        <w:t>第二十四条</w:t>
      </w:r>
      <w:r>
        <w:rPr>
          <w:rFonts w:eastAsia="方正黑体_GBK"/>
          <w:kern w:val="0"/>
          <w:sz w:val="26"/>
          <w:szCs w:val="26"/>
          <w:shd w:val="clear" w:color="auto" w:fill="FFFFFF"/>
        </w:rPr>
        <w:t xml:space="preserve"> </w:t>
      </w:r>
      <w:r>
        <w:rPr>
          <w:sz w:val="26"/>
          <w:szCs w:val="26"/>
        </w:rPr>
        <w:t>本办法</w:t>
      </w:r>
      <w:r>
        <w:rPr>
          <w:kern w:val="0"/>
          <w:sz w:val="26"/>
          <w:szCs w:val="26"/>
        </w:rPr>
        <w:t>由学院后勤保卫处负责解释，</w:t>
      </w:r>
      <w:r>
        <w:rPr>
          <w:sz w:val="26"/>
          <w:szCs w:val="26"/>
        </w:rPr>
        <w:t>自公布之日起执行</w:t>
      </w:r>
      <w:r>
        <w:rPr>
          <w:kern w:val="0"/>
          <w:sz w:val="26"/>
          <w:szCs w:val="26"/>
        </w:rPr>
        <w:t>。</w:t>
      </w:r>
      <w:r>
        <w:rPr>
          <w:kern w:val="0"/>
          <w:sz w:val="26"/>
          <w:szCs w:val="26"/>
        </w:rPr>
        <w:t xml:space="preserve">   </w:t>
      </w:r>
    </w:p>
    <w:p w:rsidR="00A07DBE" w:rsidRDefault="00A07DBE" w:rsidP="00A07DBE">
      <w:pPr>
        <w:rPr>
          <w:szCs w:val="20"/>
        </w:rPr>
      </w:pPr>
    </w:p>
    <w:p w:rsidR="00A07DBE" w:rsidRDefault="00A07DBE" w:rsidP="00A07DBE">
      <w:pPr>
        <w:rPr>
          <w:szCs w:val="20"/>
        </w:rPr>
      </w:pPr>
    </w:p>
    <w:p w:rsidR="00AB101B" w:rsidRPr="00A07DBE" w:rsidRDefault="00AB101B"/>
    <w:sectPr w:rsidR="00AB101B" w:rsidRPr="00A07D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6C" w:rsidRDefault="000F776C" w:rsidP="00A07DBE">
      <w:r>
        <w:separator/>
      </w:r>
    </w:p>
  </w:endnote>
  <w:endnote w:type="continuationSeparator" w:id="0">
    <w:p w:rsidR="000F776C" w:rsidRDefault="000F776C" w:rsidP="00A0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BE" w:rsidRDefault="00A07DBE">
    <w:pPr>
      <w:pStyle w:val="a4"/>
      <w:tabs>
        <w:tab w:val="clear" w:pos="8306"/>
        <w:tab w:val="left" w:pos="2995"/>
        <w:tab w:val="right" w:pos="8307"/>
      </w:tabs>
      <w:wordWrap w:val="0"/>
      <w:ind w:rightChars="100" w:right="320"/>
      <w:rPr>
        <w:rFonts w:ascii="宋体" w:eastAsia="宋体" w:hint="eastAsia"/>
      </w:rPr>
    </w:pPr>
    <w:r>
      <w:pict>
        <v:shapetype id="_x0000_t202" coordsize="21600,21600" o:spt="202" path="m,l,21600r21600,l21600,xe">
          <v:stroke joinstyle="miter"/>
          <v:path gradientshapeok="t" o:connecttype="rect"/>
        </v:shapetype>
        <v:shape id="文本框 5" o:spid="_x0000_s2049" type="#_x0000_t202" style="position:absolute;margin-left:92.8pt;margin-top:0;width:2in;height:2in;z-index:251659264;mso-wrap-style:none;mso-position-horizontal:outside;mso-position-horizontal-relative:margin;v-text-anchor:top" filled="f" stroked="f" strokeweight="1.25pt">
          <v:fill o:detectmouseclick="t"/>
          <v:textbox style="mso-fit-shape-to-text:t" inset="0,0,0,0">
            <w:txbxContent>
              <w:p w:rsidR="00A07DBE" w:rsidRDefault="00A07DBE">
                <w:pPr>
                  <w:pStyle w:val="a4"/>
                </w:pPr>
                <w:r>
                  <w:fldChar w:fldCharType="begin"/>
                </w:r>
                <w:r>
                  <w:instrText xml:space="preserve"> PAGE  \* MERGEFORMAT </w:instrText>
                </w:r>
                <w:r>
                  <w:fldChar w:fldCharType="separate"/>
                </w:r>
                <w:r>
                  <w:rPr>
                    <w:noProof/>
                  </w:rPr>
                  <w:t>257</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6C" w:rsidRDefault="000F776C" w:rsidP="00A07DBE">
      <w:r>
        <w:separator/>
      </w:r>
    </w:p>
  </w:footnote>
  <w:footnote w:type="continuationSeparator" w:id="0">
    <w:p w:rsidR="000F776C" w:rsidRDefault="000F776C" w:rsidP="00A0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599B4"/>
    <w:multiLevelType w:val="singleLevel"/>
    <w:tmpl w:val="596599B4"/>
    <w:lvl w:ilvl="0">
      <w:start w:val="3"/>
      <w:numFmt w:val="chineseCounting"/>
      <w:suff w:val="space"/>
      <w:lvlText w:val="第%1章"/>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36"/>
    <w:rsid w:val="000F776C"/>
    <w:rsid w:val="00404236"/>
    <w:rsid w:val="00A07DBE"/>
    <w:rsid w:val="00AB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BE"/>
    <w:pPr>
      <w:widowControl w:val="0"/>
      <w:jc w:val="both"/>
    </w:pPr>
    <w:rPr>
      <w:rFonts w:ascii="Times New Roman" w:eastAsia="方正仿宋_GBK" w:hAnsi="Times New Roman" w:cs="Times New Roman"/>
      <w:sz w:val="32"/>
      <w:szCs w:val="32"/>
    </w:rPr>
  </w:style>
  <w:style w:type="paragraph" w:styleId="2">
    <w:name w:val="heading 2"/>
    <w:basedOn w:val="a"/>
    <w:next w:val="a"/>
    <w:link w:val="2Char"/>
    <w:qFormat/>
    <w:rsid w:val="00A07DBE"/>
    <w:pPr>
      <w:keepNext/>
      <w:keepLines/>
      <w:spacing w:before="260" w:after="260" w:line="415" w:lineRule="auto"/>
      <w:outlineLvl w:val="1"/>
    </w:pPr>
    <w:rPr>
      <w:rFonts w:ascii="Arial" w:eastAsia="黑体"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D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DBE"/>
    <w:rPr>
      <w:sz w:val="18"/>
      <w:szCs w:val="18"/>
    </w:rPr>
  </w:style>
  <w:style w:type="paragraph" w:styleId="a4">
    <w:name w:val="footer"/>
    <w:basedOn w:val="a"/>
    <w:link w:val="Char0"/>
    <w:uiPriority w:val="99"/>
    <w:unhideWhenUsed/>
    <w:rsid w:val="00A07DBE"/>
    <w:pPr>
      <w:tabs>
        <w:tab w:val="center" w:pos="4153"/>
        <w:tab w:val="right" w:pos="8306"/>
      </w:tabs>
      <w:snapToGrid w:val="0"/>
      <w:jc w:val="left"/>
    </w:pPr>
    <w:rPr>
      <w:sz w:val="18"/>
      <w:szCs w:val="18"/>
    </w:rPr>
  </w:style>
  <w:style w:type="character" w:customStyle="1" w:styleId="Char0">
    <w:name w:val="页脚 Char"/>
    <w:basedOn w:val="a0"/>
    <w:link w:val="a4"/>
    <w:rsid w:val="00A07DBE"/>
    <w:rPr>
      <w:sz w:val="18"/>
      <w:szCs w:val="18"/>
    </w:rPr>
  </w:style>
  <w:style w:type="character" w:customStyle="1" w:styleId="2Char">
    <w:name w:val="标题 2 Char"/>
    <w:basedOn w:val="a0"/>
    <w:link w:val="2"/>
    <w:rsid w:val="00A07DBE"/>
    <w:rPr>
      <w:rFonts w:ascii="Arial" w:eastAsia="黑体"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BE"/>
    <w:pPr>
      <w:widowControl w:val="0"/>
      <w:jc w:val="both"/>
    </w:pPr>
    <w:rPr>
      <w:rFonts w:ascii="Times New Roman" w:eastAsia="方正仿宋_GBK" w:hAnsi="Times New Roman" w:cs="Times New Roman"/>
      <w:sz w:val="32"/>
      <w:szCs w:val="32"/>
    </w:rPr>
  </w:style>
  <w:style w:type="paragraph" w:styleId="2">
    <w:name w:val="heading 2"/>
    <w:basedOn w:val="a"/>
    <w:next w:val="a"/>
    <w:link w:val="2Char"/>
    <w:qFormat/>
    <w:rsid w:val="00A07DBE"/>
    <w:pPr>
      <w:keepNext/>
      <w:keepLines/>
      <w:spacing w:before="260" w:after="260" w:line="415" w:lineRule="auto"/>
      <w:outlineLvl w:val="1"/>
    </w:pPr>
    <w:rPr>
      <w:rFonts w:ascii="Arial" w:eastAsia="黑体"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D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DBE"/>
    <w:rPr>
      <w:sz w:val="18"/>
      <w:szCs w:val="18"/>
    </w:rPr>
  </w:style>
  <w:style w:type="paragraph" w:styleId="a4">
    <w:name w:val="footer"/>
    <w:basedOn w:val="a"/>
    <w:link w:val="Char0"/>
    <w:uiPriority w:val="99"/>
    <w:unhideWhenUsed/>
    <w:rsid w:val="00A07DBE"/>
    <w:pPr>
      <w:tabs>
        <w:tab w:val="center" w:pos="4153"/>
        <w:tab w:val="right" w:pos="8306"/>
      </w:tabs>
      <w:snapToGrid w:val="0"/>
      <w:jc w:val="left"/>
    </w:pPr>
    <w:rPr>
      <w:sz w:val="18"/>
      <w:szCs w:val="18"/>
    </w:rPr>
  </w:style>
  <w:style w:type="character" w:customStyle="1" w:styleId="Char0">
    <w:name w:val="页脚 Char"/>
    <w:basedOn w:val="a0"/>
    <w:link w:val="a4"/>
    <w:rsid w:val="00A07DBE"/>
    <w:rPr>
      <w:sz w:val="18"/>
      <w:szCs w:val="18"/>
    </w:rPr>
  </w:style>
  <w:style w:type="character" w:customStyle="1" w:styleId="2Char">
    <w:name w:val="标题 2 Char"/>
    <w:basedOn w:val="a0"/>
    <w:link w:val="2"/>
    <w:rsid w:val="00A07DBE"/>
    <w:rPr>
      <w:rFonts w:ascii="Arial" w:eastAsia="黑体"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8613162199691</dc:creator>
  <cp:keywords/>
  <dc:description/>
  <cp:lastModifiedBy>8613162199691</cp:lastModifiedBy>
  <cp:revision>2</cp:revision>
  <dcterms:created xsi:type="dcterms:W3CDTF">2019-09-27T06:43:00Z</dcterms:created>
  <dcterms:modified xsi:type="dcterms:W3CDTF">2019-09-27T06:44:00Z</dcterms:modified>
</cp:coreProperties>
</file>