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6B" w:rsidRDefault="009627BF">
      <w:pPr>
        <w:pBdr>
          <w:bottom w:val="single" w:sz="4" w:space="1" w:color="auto"/>
        </w:pBdr>
        <w:jc w:val="center"/>
        <w:outlineLvl w:val="0"/>
        <w:rPr>
          <w:sz w:val="48"/>
          <w:szCs w:val="28"/>
        </w:rPr>
      </w:pPr>
      <w:r>
        <w:rPr>
          <w:rFonts w:eastAsia="黑体" w:cs="黑体" w:hint="eastAsia"/>
          <w:color w:val="FF0000"/>
          <w:sz w:val="96"/>
          <w:szCs w:val="28"/>
          <w:lang w:bidi="ar-SA"/>
        </w:rPr>
        <w:t>学生工作简报</w:t>
      </w:r>
    </w:p>
    <w:p w:rsidR="0071166B" w:rsidRDefault="009627BF">
      <w:pPr>
        <w:pBdr>
          <w:bottom w:val="single" w:sz="4" w:space="1" w:color="auto"/>
        </w:pBdr>
        <w:jc w:val="center"/>
        <w:rPr>
          <w:rFonts w:ascii="方正仿宋_GBK" w:eastAsia="方正仿宋_GBK" w:cs="宋体"/>
          <w:kern w:val="0"/>
          <w:sz w:val="32"/>
          <w:szCs w:val="32"/>
          <w:lang w:val="zh-CN"/>
        </w:rPr>
      </w:pPr>
      <w:r>
        <w:rPr>
          <w:rFonts w:ascii="方正仿宋_GBK" w:eastAsia="方正仿宋_GBK" w:cs="宋体" w:hint="eastAsia"/>
          <w:kern w:val="0"/>
          <w:sz w:val="32"/>
          <w:szCs w:val="32"/>
          <w:lang w:val="zh-CN" w:bidi="ar-SA"/>
        </w:rPr>
        <w:t>学生处编</w:t>
      </w:r>
      <w:r>
        <w:rPr>
          <w:rFonts w:ascii="方正仿宋_GBK" w:eastAsia="方正仿宋_GBK" w:cs="宋体" w:hint="eastAsia"/>
          <w:kern w:val="0"/>
          <w:sz w:val="32"/>
          <w:szCs w:val="32"/>
          <w:lang w:val="zh-CN" w:bidi="ar-SA"/>
        </w:rPr>
        <w:t xml:space="preserve">        </w:t>
      </w:r>
      <w:r>
        <w:rPr>
          <w:rFonts w:ascii="方正仿宋_GBK" w:eastAsia="方正仿宋_GBK" w:cs="宋体" w:hint="eastAsia"/>
          <w:kern w:val="0"/>
          <w:sz w:val="32"/>
          <w:szCs w:val="32"/>
          <w:lang w:val="zh-CN" w:bidi="ar-SA"/>
        </w:rPr>
        <w:t xml:space="preserve"> </w:t>
      </w:r>
      <w:r>
        <w:rPr>
          <w:rFonts w:ascii="方正仿宋_GBK" w:eastAsia="方正仿宋_GBK" w:cs="宋体"/>
          <w:kern w:val="0"/>
          <w:sz w:val="32"/>
          <w:szCs w:val="32"/>
          <w:lang w:val="zh-CN" w:bidi="ar-SA"/>
        </w:rPr>
        <w:t xml:space="preserve"> </w:t>
      </w:r>
      <w:r>
        <w:rPr>
          <w:rFonts w:ascii="方正仿宋_GBK" w:eastAsia="方正仿宋_GBK" w:cs="宋体" w:hint="eastAsia"/>
          <w:kern w:val="0"/>
          <w:sz w:val="32"/>
          <w:szCs w:val="32"/>
          <w:lang w:val="zh-CN" w:bidi="ar-SA"/>
        </w:rPr>
        <w:t xml:space="preserve">  </w:t>
      </w:r>
      <w:r>
        <w:rPr>
          <w:rFonts w:ascii="方正仿宋_GBK" w:eastAsia="方正仿宋_GBK" w:cs="宋体" w:hint="eastAsia"/>
          <w:kern w:val="0"/>
          <w:sz w:val="32"/>
          <w:szCs w:val="32"/>
          <w:lang w:val="zh-CN" w:bidi="ar-SA"/>
        </w:rPr>
        <w:t>（第</w:t>
      </w:r>
      <w:r>
        <w:rPr>
          <w:rFonts w:ascii="方正仿宋_GBK" w:eastAsia="方正仿宋_GBK" w:cs="宋体" w:hint="eastAsia"/>
          <w:kern w:val="0"/>
          <w:sz w:val="32"/>
          <w:szCs w:val="32"/>
          <w:lang w:bidi="ar-SA"/>
        </w:rPr>
        <w:t>5</w:t>
      </w:r>
      <w:r>
        <w:rPr>
          <w:rFonts w:ascii="方正仿宋_GBK" w:eastAsia="方正仿宋_GBK" w:cs="宋体"/>
          <w:kern w:val="0"/>
          <w:sz w:val="32"/>
          <w:szCs w:val="32"/>
          <w:lang w:bidi="ar-SA"/>
        </w:rPr>
        <w:t>5</w:t>
      </w:r>
      <w:r>
        <w:rPr>
          <w:rFonts w:ascii="方正仿宋_GBK" w:eastAsia="方正仿宋_GBK" w:cs="宋体" w:hint="eastAsia"/>
          <w:kern w:val="0"/>
          <w:sz w:val="32"/>
          <w:szCs w:val="32"/>
          <w:lang w:val="zh-CN" w:bidi="ar-SA"/>
        </w:rPr>
        <w:t>期）</w:t>
      </w:r>
      <w:r>
        <w:rPr>
          <w:rFonts w:ascii="方正仿宋_GBK" w:eastAsia="方正仿宋_GBK" w:cs="宋体" w:hint="eastAsia"/>
          <w:kern w:val="0"/>
          <w:sz w:val="32"/>
          <w:szCs w:val="32"/>
          <w:lang w:val="zh-CN" w:bidi="ar-SA"/>
        </w:rPr>
        <w:t xml:space="preserve">   2019</w:t>
      </w:r>
      <w:r>
        <w:rPr>
          <w:rFonts w:ascii="方正仿宋_GBK" w:eastAsia="方正仿宋_GBK" w:cs="宋体" w:hint="eastAsia"/>
          <w:kern w:val="0"/>
          <w:sz w:val="32"/>
          <w:szCs w:val="32"/>
          <w:lang w:val="zh-CN" w:bidi="ar-SA"/>
        </w:rPr>
        <w:t>年</w:t>
      </w:r>
      <w:r>
        <w:rPr>
          <w:rFonts w:ascii="方正仿宋_GBK" w:eastAsia="方正仿宋_GBK" w:cs="宋体"/>
          <w:kern w:val="0"/>
          <w:sz w:val="32"/>
          <w:szCs w:val="32"/>
          <w:lang w:val="zh-CN" w:bidi="ar-SA"/>
        </w:rPr>
        <w:t>10</w:t>
      </w:r>
      <w:r>
        <w:rPr>
          <w:rFonts w:ascii="方正仿宋_GBK" w:eastAsia="方正仿宋_GBK" w:cs="宋体" w:hint="eastAsia"/>
          <w:kern w:val="0"/>
          <w:sz w:val="32"/>
          <w:szCs w:val="32"/>
          <w:lang w:val="zh-CN" w:bidi="ar-SA"/>
        </w:rPr>
        <w:t>月</w:t>
      </w:r>
      <w:r>
        <w:rPr>
          <w:rFonts w:ascii="方正仿宋_GBK" w:eastAsia="方正仿宋_GBK" w:cs="宋体"/>
          <w:kern w:val="0"/>
          <w:sz w:val="32"/>
          <w:szCs w:val="32"/>
          <w:lang w:bidi="ar-SA"/>
        </w:rPr>
        <w:t>14</w:t>
      </w:r>
      <w:r>
        <w:rPr>
          <w:rFonts w:ascii="方正仿宋_GBK" w:eastAsia="方正仿宋_GBK" w:cs="宋体" w:hint="eastAsia"/>
          <w:kern w:val="0"/>
          <w:sz w:val="32"/>
          <w:szCs w:val="32"/>
          <w:lang w:val="zh-CN" w:bidi="ar-SA"/>
        </w:rPr>
        <w:t>日</w:t>
      </w:r>
    </w:p>
    <w:p w:rsidR="009627BF" w:rsidRPr="009627BF" w:rsidRDefault="009627BF" w:rsidP="009627BF">
      <w:pPr>
        <w:pStyle w:val="a7"/>
        <w:adjustRightInd w:val="0"/>
        <w:snapToGrid w:val="0"/>
        <w:spacing w:line="600" w:lineRule="exact"/>
        <w:ind w:right="45"/>
        <w:jc w:val="center"/>
        <w:rPr>
          <w:rFonts w:ascii="方正小标宋_GBK" w:eastAsia="方正小标宋_GBK" w:hint="eastAsia"/>
          <w:sz w:val="36"/>
          <w:szCs w:val="36"/>
        </w:rPr>
      </w:pPr>
      <w:r w:rsidRPr="009627BF">
        <w:rPr>
          <w:rFonts w:ascii="方正小标宋_GBK" w:eastAsia="方正小标宋_GBK" w:hint="eastAsia"/>
          <w:sz w:val="36"/>
          <w:szCs w:val="36"/>
        </w:rPr>
        <w:t>观</w:t>
      </w:r>
      <w:r w:rsidRPr="009627BF">
        <w:rPr>
          <w:rFonts w:ascii="方正小标宋_GBK" w:eastAsia="方正小标宋_GBK" w:hint="eastAsia"/>
          <w:sz w:val="36"/>
          <w:szCs w:val="36"/>
        </w:rPr>
        <w:t>红色史迹</w:t>
      </w:r>
      <w:r w:rsidRPr="009627BF">
        <w:rPr>
          <w:rFonts w:ascii="方正小标宋_GBK" w:eastAsia="方正小标宋_GBK" w:hint="eastAsia"/>
          <w:sz w:val="36"/>
          <w:szCs w:val="36"/>
        </w:rPr>
        <w:t xml:space="preserve"> </w:t>
      </w:r>
      <w:proofErr w:type="gramStart"/>
      <w:r w:rsidRPr="009627BF">
        <w:rPr>
          <w:rFonts w:ascii="方正小标宋_GBK" w:eastAsia="方正小标宋_GBK" w:hint="eastAsia"/>
          <w:sz w:val="36"/>
          <w:szCs w:val="36"/>
        </w:rPr>
        <w:t>祭革命</w:t>
      </w:r>
      <w:proofErr w:type="gramEnd"/>
      <w:r w:rsidRPr="009627BF">
        <w:rPr>
          <w:rFonts w:ascii="方正小标宋_GBK" w:eastAsia="方正小标宋_GBK" w:hint="eastAsia"/>
          <w:sz w:val="36"/>
          <w:szCs w:val="36"/>
        </w:rPr>
        <w:t>先烈</w:t>
      </w:r>
      <w:r w:rsidRPr="009627BF">
        <w:rPr>
          <w:rFonts w:ascii="方正小标宋_GBK" w:eastAsia="方正小标宋_GBK" w:hint="eastAsia"/>
          <w:sz w:val="36"/>
          <w:szCs w:val="36"/>
        </w:rPr>
        <w:t xml:space="preserve"> </w:t>
      </w:r>
      <w:r w:rsidRPr="009627BF">
        <w:rPr>
          <w:rFonts w:ascii="方正小标宋_GBK" w:eastAsia="方正小标宋_GBK" w:hint="eastAsia"/>
          <w:sz w:val="36"/>
          <w:szCs w:val="36"/>
        </w:rPr>
        <w:t>悟</w:t>
      </w:r>
      <w:r w:rsidRPr="009627BF">
        <w:rPr>
          <w:rFonts w:ascii="方正小标宋_GBK" w:eastAsia="方正小标宋_GBK" w:hint="eastAsia"/>
          <w:sz w:val="36"/>
          <w:szCs w:val="36"/>
        </w:rPr>
        <w:t>初心使命</w:t>
      </w:r>
    </w:p>
    <w:p w:rsidR="009627BF" w:rsidRPr="009627BF" w:rsidRDefault="009627BF" w:rsidP="009627BF">
      <w:pPr>
        <w:pStyle w:val="a7"/>
        <w:adjustRightInd w:val="0"/>
        <w:snapToGrid w:val="0"/>
        <w:spacing w:line="600" w:lineRule="exact"/>
        <w:ind w:right="45"/>
        <w:jc w:val="right"/>
        <w:rPr>
          <w:rFonts w:ascii="方正仿宋_GBK" w:eastAsia="方正仿宋_GBK" w:cs="宋体"/>
          <w:bCs/>
          <w:kern w:val="0"/>
          <w:sz w:val="32"/>
          <w:szCs w:val="32"/>
        </w:rPr>
      </w:pPr>
      <w:r w:rsidRPr="009627BF">
        <w:rPr>
          <w:rFonts w:ascii="方正仿宋_GBK" w:eastAsia="方正仿宋_GBK" w:cs="宋体"/>
          <w:bCs/>
          <w:kern w:val="0"/>
          <w:sz w:val="32"/>
          <w:szCs w:val="32"/>
        </w:rPr>
        <w:t>-201</w:t>
      </w:r>
      <w:bookmarkStart w:id="0" w:name="_GoBack"/>
      <w:bookmarkEnd w:id="0"/>
      <w:r w:rsidRPr="009627BF">
        <w:rPr>
          <w:rFonts w:ascii="方正仿宋_GBK" w:eastAsia="方正仿宋_GBK" w:cs="宋体"/>
          <w:bCs/>
          <w:kern w:val="0"/>
          <w:sz w:val="32"/>
          <w:szCs w:val="32"/>
        </w:rPr>
        <w:t>8</w:t>
      </w:r>
      <w:r w:rsidRPr="009627BF">
        <w:rPr>
          <w:rFonts w:ascii="方正仿宋_GBK" w:eastAsia="方正仿宋_GBK" w:cs="宋体"/>
          <w:bCs/>
          <w:kern w:val="0"/>
          <w:sz w:val="32"/>
          <w:szCs w:val="32"/>
        </w:rPr>
        <w:t>级启动</w:t>
      </w:r>
      <w:r w:rsidRPr="009627BF">
        <w:rPr>
          <w:rFonts w:ascii="方正仿宋_GBK" w:eastAsia="方正仿宋_GBK" w:cs="宋体" w:hint="eastAsia"/>
          <w:bCs/>
          <w:kern w:val="0"/>
          <w:sz w:val="32"/>
          <w:szCs w:val="32"/>
        </w:rPr>
        <w:t>“</w:t>
      </w:r>
      <w:r w:rsidRPr="009627BF">
        <w:rPr>
          <w:rFonts w:ascii="方正仿宋_GBK" w:eastAsia="方正仿宋_GBK" w:cs="宋体"/>
          <w:bCs/>
          <w:kern w:val="0"/>
          <w:sz w:val="32"/>
          <w:szCs w:val="32"/>
        </w:rPr>
        <w:t>青春心向党</w:t>
      </w:r>
      <w:r w:rsidRPr="009627BF">
        <w:rPr>
          <w:rFonts w:ascii="方正仿宋_GBK" w:eastAsia="方正仿宋_GBK" w:cs="宋体" w:hint="eastAsia"/>
          <w:bCs/>
          <w:kern w:val="0"/>
          <w:sz w:val="32"/>
          <w:szCs w:val="32"/>
        </w:rPr>
        <w:t>，</w:t>
      </w:r>
      <w:r w:rsidRPr="009627BF">
        <w:rPr>
          <w:rFonts w:ascii="方正仿宋_GBK" w:eastAsia="方正仿宋_GBK" w:cs="宋体"/>
          <w:bCs/>
          <w:kern w:val="0"/>
          <w:sz w:val="32"/>
          <w:szCs w:val="32"/>
        </w:rPr>
        <w:t>建功</w:t>
      </w:r>
      <w:r w:rsidRPr="009627BF">
        <w:rPr>
          <w:rFonts w:ascii="方正仿宋_GBK" w:eastAsia="方正仿宋_GBK" w:cs="宋体" w:hint="eastAsia"/>
          <w:bCs/>
          <w:kern w:val="0"/>
          <w:sz w:val="32"/>
          <w:szCs w:val="32"/>
        </w:rPr>
        <w:t>新时代”</w:t>
      </w:r>
    </w:p>
    <w:p w:rsidR="0071166B" w:rsidRPr="009627BF" w:rsidRDefault="009627BF" w:rsidP="009627BF">
      <w:pPr>
        <w:pStyle w:val="a7"/>
        <w:adjustRightInd w:val="0"/>
        <w:snapToGrid w:val="0"/>
        <w:spacing w:line="600" w:lineRule="exact"/>
        <w:ind w:right="45"/>
        <w:jc w:val="right"/>
        <w:rPr>
          <w:rFonts w:ascii="方正小标宋_GBK" w:eastAsia="方正小标宋_GBK"/>
          <w:color w:val="333333"/>
          <w:sz w:val="18"/>
          <w:szCs w:val="18"/>
        </w:rPr>
      </w:pPr>
      <w:r w:rsidRPr="009627BF">
        <w:rPr>
          <w:rFonts w:ascii="方正仿宋_GBK" w:eastAsia="方正仿宋_GBK" w:cs="宋体" w:hint="eastAsia"/>
          <w:bCs/>
          <w:kern w:val="0"/>
          <w:sz w:val="32"/>
          <w:szCs w:val="32"/>
        </w:rPr>
        <w:t>系列主题教育活动</w:t>
      </w:r>
      <w:proofErr w:type="gramStart"/>
      <w:r w:rsidRPr="009627BF">
        <w:rPr>
          <w:rFonts w:ascii="方正仿宋_GBK" w:eastAsia="方正仿宋_GBK" w:cs="宋体"/>
          <w:bCs/>
          <w:kern w:val="0"/>
          <w:sz w:val="32"/>
          <w:szCs w:val="32"/>
        </w:rPr>
        <w:t>暨主题</w:t>
      </w:r>
      <w:proofErr w:type="gramEnd"/>
      <w:r w:rsidRPr="009627BF">
        <w:rPr>
          <w:rFonts w:ascii="方正仿宋_GBK" w:eastAsia="方正仿宋_GBK" w:cs="宋体"/>
          <w:bCs/>
          <w:kern w:val="0"/>
          <w:sz w:val="32"/>
          <w:szCs w:val="32"/>
        </w:rPr>
        <w:t>团日学习研讨活动</w:t>
      </w:r>
    </w:p>
    <w:p w:rsidR="0071166B" w:rsidRDefault="009627BF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ascii="方正仿宋_GBK" w:eastAsia="方正仿宋_GBK" w:cs="宋体"/>
          <w:bCs/>
          <w:noProof/>
          <w:kern w:val="0"/>
          <w:sz w:val="32"/>
          <w:szCs w:val="32"/>
          <w:lang w:bidi="ar-SA"/>
        </w:rPr>
        <w:drawing>
          <wp:anchor distT="0" distB="0" distL="85723" distR="85723" simplePos="0" relativeHeight="11" behindDoc="0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946785</wp:posOffset>
            </wp:positionV>
            <wp:extent cx="2858918" cy="1951166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8918" cy="1951166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为扎实推进“不忘初心、牢记使命”主题教育，充分发挥重大历史事件纪念活动的教育功能，激发青年学子的爱国之心、报国之志，强化学生对伟大祖国、对中华民族及对新时代中国特色社会主义的认知与认同，从而引导学生坚定理想信念、勇担中华民族伟大复兴的历史重任，经认真策划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2018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级学生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于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10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月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13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日正式启动开展庆祝中华人民共和国成立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70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周年暨“青春心向党，建功新时代”系列主题教育活动。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10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月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13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日下午，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2018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级组织相关专业入党积极分子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和团学骨干</w:t>
      </w:r>
      <w:proofErr w:type="gramEnd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赴上海市红色教育基地龙华烈士陵园，开展“观红色史迹、祭革命先烈、悟初心使命”主题教育</w:t>
      </w:r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活动</w:t>
      </w:r>
      <w:proofErr w:type="gramStart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暨主题</w:t>
      </w:r>
      <w:proofErr w:type="gramEnd"/>
      <w:r>
        <w:rPr>
          <w:rFonts w:ascii="方正仿宋_GBK" w:eastAsia="方正仿宋_GBK" w:cs="宋体" w:hint="eastAsia"/>
          <w:bCs/>
          <w:kern w:val="0"/>
          <w:sz w:val="32"/>
          <w:szCs w:val="32"/>
        </w:rPr>
        <w:t>团日学习研讨活动</w:t>
      </w:r>
      <w:r>
        <w:rPr>
          <w:rFonts w:ascii="方正仿宋_GBK" w:eastAsia="方正仿宋_GBK"/>
          <w:bCs/>
          <w:kern w:val="0"/>
          <w:sz w:val="32"/>
          <w:szCs w:val="32"/>
        </w:rPr>
        <w:t>。</w:t>
      </w:r>
      <w:r>
        <w:rPr>
          <w:rFonts w:ascii="方正仿宋_GBK" w:eastAsia="方正仿宋_GBK"/>
          <w:bCs/>
          <w:kern w:val="0"/>
          <w:sz w:val="32"/>
          <w:szCs w:val="32"/>
        </w:rPr>
        <w:t xml:space="preserve"> </w:t>
      </w:r>
    </w:p>
    <w:p w:rsidR="0071166B" w:rsidRDefault="009627BF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noProof/>
          <w:kern w:val="0"/>
          <w:sz w:val="32"/>
          <w:szCs w:val="32"/>
          <w:lang w:bidi="ar-SA"/>
        </w:rPr>
        <w:lastRenderedPageBreak/>
        <w:drawing>
          <wp:anchor distT="0" distB="0" distL="85723" distR="85723" simplePos="0" relativeHeight="12" behindDoc="0" locked="0" layoutInCell="1" hidden="0" allowOverlap="1">
            <wp:simplePos x="0" y="0"/>
            <wp:positionH relativeFrom="column">
              <wp:posOffset>2667000</wp:posOffset>
            </wp:positionH>
            <wp:positionV relativeFrom="paragraph">
              <wp:posOffset>590527</wp:posOffset>
            </wp:positionV>
            <wp:extent cx="2430771" cy="2375558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0771" cy="237555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方正仿宋_GBK" w:eastAsia="方正仿宋_GBK"/>
          <w:kern w:val="0"/>
          <w:sz w:val="32"/>
          <w:szCs w:val="32"/>
        </w:rPr>
        <w:t>活动中，全体同学</w:t>
      </w:r>
      <w:r>
        <w:rPr>
          <w:rFonts w:ascii="方正仿宋_GBK" w:eastAsia="方正仿宋_GBK" w:hint="eastAsia"/>
          <w:kern w:val="0"/>
          <w:sz w:val="32"/>
          <w:szCs w:val="32"/>
        </w:rPr>
        <w:t>在</w:t>
      </w:r>
      <w:r>
        <w:rPr>
          <w:rFonts w:ascii="方正仿宋_GBK" w:eastAsia="方正仿宋_GBK"/>
          <w:kern w:val="0"/>
          <w:sz w:val="32"/>
          <w:szCs w:val="32"/>
        </w:rPr>
        <w:t>党员教师</w:t>
      </w:r>
      <w:r>
        <w:rPr>
          <w:rFonts w:ascii="方正仿宋_GBK" w:eastAsia="方正仿宋_GBK" w:hint="eastAsia"/>
          <w:kern w:val="0"/>
          <w:sz w:val="32"/>
          <w:szCs w:val="32"/>
        </w:rPr>
        <w:t>的带领下，满怀崇敬的心情进入了龙华烈士陵园。一进入正门口，给人一种庄严肃穆的感受，穿过陵园走道进入纪念广场，广场的中央是红色的花岗石纪念碑，纪念碑上刻着“丹心碧血为人民”，这极为简洁的一句话为党员们“讲述”了上海地区自</w:t>
      </w:r>
      <w:r>
        <w:rPr>
          <w:rFonts w:ascii="方正仿宋_GBK" w:eastAsia="方正仿宋_GBK" w:hint="eastAsia"/>
          <w:kern w:val="0"/>
          <w:sz w:val="32"/>
          <w:szCs w:val="32"/>
        </w:rPr>
        <w:t>1840</w:t>
      </w:r>
      <w:r>
        <w:rPr>
          <w:rFonts w:ascii="方正仿宋_GBK" w:eastAsia="方正仿宋_GBK" w:hint="eastAsia"/>
          <w:kern w:val="0"/>
          <w:sz w:val="32"/>
          <w:szCs w:val="32"/>
        </w:rPr>
        <w:t>年以来为中国的独立、自由、解放和革命事业而献身的</w:t>
      </w:r>
      <w:r>
        <w:rPr>
          <w:rFonts w:ascii="方正仿宋_GBK" w:eastAsia="方正仿宋_GBK" w:hint="eastAsia"/>
          <w:kern w:val="0"/>
          <w:sz w:val="32"/>
          <w:szCs w:val="32"/>
        </w:rPr>
        <w:t>235</w:t>
      </w:r>
      <w:r>
        <w:rPr>
          <w:rFonts w:ascii="方正仿宋_GBK" w:eastAsia="方正仿宋_GBK" w:hint="eastAsia"/>
          <w:kern w:val="0"/>
          <w:sz w:val="32"/>
          <w:szCs w:val="32"/>
        </w:rPr>
        <w:t>名革命先烈、革命先驱的初心。</w:t>
      </w:r>
      <w:r>
        <w:rPr>
          <w:rFonts w:ascii="方正仿宋_GBK" w:eastAsia="方正仿宋_GBK" w:hint="eastAsia"/>
          <w:kern w:val="0"/>
          <w:sz w:val="32"/>
          <w:szCs w:val="32"/>
        </w:rPr>
        <w:t xml:space="preserve"> </w:t>
      </w:r>
    </w:p>
    <w:p w:rsidR="0071166B" w:rsidRDefault="009627BF">
      <w:pPr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在庄严而简洁的祭扫活动后，</w:t>
      </w:r>
      <w:r>
        <w:rPr>
          <w:rFonts w:ascii="方正仿宋_GBK" w:eastAsia="方正仿宋_GBK" w:hint="eastAsia"/>
          <w:bCs/>
          <w:kern w:val="0"/>
          <w:sz w:val="32"/>
          <w:szCs w:val="32"/>
        </w:rPr>
        <w:t>相关党员教师围绕“</w:t>
      </w:r>
      <w:r>
        <w:rPr>
          <w:rFonts w:ascii="方正仿宋_GBK" w:eastAsia="方正仿宋_GBK" w:hint="eastAsia"/>
          <w:kern w:val="0"/>
          <w:sz w:val="32"/>
          <w:szCs w:val="32"/>
        </w:rPr>
        <w:t>观红色史迹、祭革命先烈、悟初心使命</w:t>
      </w:r>
      <w:r>
        <w:rPr>
          <w:rFonts w:ascii="方正仿宋_GBK" w:eastAsia="方正仿宋_GBK" w:hint="eastAsia"/>
          <w:bCs/>
          <w:kern w:val="0"/>
          <w:sz w:val="32"/>
          <w:szCs w:val="32"/>
        </w:rPr>
        <w:t>”主题通过缅怀革命先烈、传承爱国精神</w:t>
      </w:r>
      <w:r>
        <w:rPr>
          <w:rFonts w:ascii="方正仿宋_GBK" w:eastAsia="方正仿宋_GBK"/>
          <w:bCs/>
          <w:kern w:val="0"/>
          <w:sz w:val="32"/>
          <w:szCs w:val="32"/>
        </w:rPr>
        <w:t>等维度进行了现场专题党课教学</w:t>
      </w:r>
      <w:r>
        <w:rPr>
          <w:rFonts w:ascii="方正仿宋_GBK" w:eastAsia="方正仿宋_GBK" w:hint="eastAsia"/>
          <w:bCs/>
          <w:kern w:val="0"/>
          <w:sz w:val="32"/>
          <w:szCs w:val="32"/>
        </w:rPr>
        <w:t>，</w:t>
      </w:r>
      <w:r>
        <w:rPr>
          <w:rFonts w:ascii="方正仿宋_GBK" w:eastAsia="方正仿宋_GBK"/>
          <w:bCs/>
          <w:kern w:val="0"/>
          <w:sz w:val="32"/>
          <w:szCs w:val="32"/>
        </w:rPr>
        <w:t>在场学子</w:t>
      </w:r>
      <w:r>
        <w:rPr>
          <w:rFonts w:ascii="方正仿宋_GBK" w:eastAsia="方正仿宋_GBK" w:hint="eastAsia"/>
          <w:bCs/>
          <w:kern w:val="0"/>
          <w:sz w:val="32"/>
          <w:szCs w:val="32"/>
        </w:rPr>
        <w:t>接受了一堂生动的</w:t>
      </w:r>
      <w:r>
        <w:rPr>
          <w:rFonts w:ascii="方正仿宋_GBK" w:eastAsia="方正仿宋_GBK"/>
          <w:bCs/>
          <w:kern w:val="0"/>
          <w:sz w:val="32"/>
          <w:szCs w:val="32"/>
        </w:rPr>
        <w:t>主题教育</w:t>
      </w:r>
      <w:r>
        <w:rPr>
          <w:rFonts w:ascii="方正仿宋_GBK" w:eastAsia="方正仿宋_GBK" w:hint="eastAsia"/>
          <w:bCs/>
          <w:kern w:val="0"/>
          <w:sz w:val="32"/>
          <w:szCs w:val="32"/>
        </w:rPr>
        <w:t>。</w:t>
      </w:r>
      <w:r>
        <w:rPr>
          <w:rFonts w:ascii="方正仿宋_GBK" w:eastAsia="方正仿宋_GBK" w:hint="eastAsia"/>
          <w:kern w:val="0"/>
          <w:sz w:val="32"/>
          <w:szCs w:val="32"/>
        </w:rPr>
        <w:t>随后，全体</w:t>
      </w:r>
      <w:r>
        <w:rPr>
          <w:rFonts w:ascii="方正仿宋_GBK" w:eastAsia="方正仿宋_GBK"/>
          <w:kern w:val="0"/>
          <w:sz w:val="32"/>
          <w:szCs w:val="32"/>
        </w:rPr>
        <w:t>师生</w:t>
      </w:r>
      <w:r>
        <w:rPr>
          <w:rFonts w:ascii="方正仿宋_GBK" w:eastAsia="方正仿宋_GBK" w:hint="eastAsia"/>
          <w:kern w:val="0"/>
          <w:sz w:val="32"/>
          <w:szCs w:val="32"/>
        </w:rPr>
        <w:t>参观了纪念雕塑群等，通过聆听林育南、李求实、何孟雄、赵世炎，陈延年等龙华英烈的感人事迹，现场观看历史图片、遗迹遗物、雕塑等，大家仿佛回到了那个风雨如磐的年代，英烈们对党绝对忠诚、不惧艰难困苦、不畏牺牲流血的革命精神感染了所有人。</w:t>
      </w:r>
    </w:p>
    <w:p w:rsidR="0071166B" w:rsidRDefault="009627BF">
      <w:pPr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参观结束后，全体师生进行了主题团日学习研讨活动，大家</w:t>
      </w:r>
      <w:r>
        <w:rPr>
          <w:rFonts w:ascii="方正仿宋_GBK" w:eastAsia="方正仿宋_GBK" w:hint="eastAsia"/>
          <w:kern w:val="0"/>
          <w:sz w:val="32"/>
          <w:szCs w:val="32"/>
        </w:rPr>
        <w:t>纷纷表示，</w:t>
      </w:r>
      <w:r>
        <w:rPr>
          <w:rFonts w:ascii="方正仿宋_GBK" w:eastAsia="方正仿宋_GBK"/>
          <w:kern w:val="0"/>
          <w:sz w:val="32"/>
          <w:szCs w:val="32"/>
        </w:rPr>
        <w:t>此次主题教育活动</w:t>
      </w:r>
      <w:r>
        <w:rPr>
          <w:rFonts w:ascii="方正仿宋_GBK" w:eastAsia="方正仿宋_GBK" w:hint="eastAsia"/>
          <w:kern w:val="0"/>
          <w:sz w:val="32"/>
          <w:szCs w:val="32"/>
        </w:rPr>
        <w:t>非常生动，直击心底，让大家更加深刻地感受到在不同的历史阶段，党始终坚持为中</w:t>
      </w:r>
      <w:r>
        <w:rPr>
          <w:rFonts w:ascii="方正仿宋_GBK" w:eastAsia="方正仿宋_GBK" w:hint="eastAsia"/>
          <w:kern w:val="0"/>
          <w:sz w:val="32"/>
          <w:szCs w:val="32"/>
        </w:rPr>
        <w:lastRenderedPageBreak/>
        <w:t>国人民谋福利、为中华民族谋复兴的初心和使命，感受到革</w:t>
      </w:r>
      <w:r>
        <w:rPr>
          <w:rFonts w:ascii="方正仿宋_GBK" w:eastAsia="方正仿宋_GBK" w:hint="eastAsia"/>
          <w:kern w:val="0"/>
          <w:sz w:val="32"/>
          <w:szCs w:val="32"/>
        </w:rPr>
        <w:t>命先辈们不懈奋斗的精神，感受到幸福生活的来之不易。</w:t>
      </w:r>
      <w:r>
        <w:rPr>
          <w:rFonts w:ascii="方正仿宋_GBK" w:eastAsia="方正仿宋_GBK"/>
          <w:kern w:val="0"/>
          <w:sz w:val="32"/>
          <w:szCs w:val="32"/>
        </w:rPr>
        <w:t>全体师生</w:t>
      </w:r>
      <w:r>
        <w:rPr>
          <w:rFonts w:ascii="方正仿宋_GBK" w:eastAsia="方正仿宋_GBK" w:hint="eastAsia"/>
          <w:kern w:val="0"/>
          <w:sz w:val="32"/>
          <w:szCs w:val="32"/>
        </w:rPr>
        <w:t>将以革命先辈为榜样，牢记自己的初心和使命，立足岗位，发挥自身优势，砥砺前行，为实现中华民族伟大复兴的中国梦不懈奋斗。</w:t>
      </w:r>
    </w:p>
    <w:p w:rsidR="0071166B" w:rsidRDefault="009627BF">
      <w:pPr>
        <w:spacing w:line="600" w:lineRule="exact"/>
        <w:ind w:firstLineChars="200" w:firstLine="64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下一步，</w:t>
      </w:r>
      <w:r>
        <w:rPr>
          <w:rFonts w:ascii="方正仿宋_GBK" w:eastAsia="方正仿宋_GBK" w:hint="eastAsia"/>
          <w:kern w:val="0"/>
          <w:sz w:val="32"/>
          <w:szCs w:val="32"/>
        </w:rPr>
        <w:t>2018</w:t>
      </w:r>
      <w:r>
        <w:rPr>
          <w:rFonts w:ascii="方正仿宋_GBK" w:eastAsia="方正仿宋_GBK" w:hint="eastAsia"/>
          <w:kern w:val="0"/>
          <w:sz w:val="32"/>
          <w:szCs w:val="32"/>
        </w:rPr>
        <w:t>级学生工作团队将以习近平新时代中国特色社会主义思想为指导，深入贯彻落实全国教育大会和全国高校思想政治工作会议精神，贯彻落实学校党政工作要点和有关文件精神，围绕立德树人根本任务，坚持以学生为中心的导向，创新教育活动的内容和方式供给，增强广大学生对新中国成立</w:t>
      </w:r>
      <w:r>
        <w:rPr>
          <w:rFonts w:ascii="方正仿宋_GBK" w:eastAsia="方正仿宋_GBK" w:hint="eastAsia"/>
          <w:kern w:val="0"/>
          <w:sz w:val="32"/>
          <w:szCs w:val="32"/>
        </w:rPr>
        <w:t>70</w:t>
      </w:r>
      <w:r>
        <w:rPr>
          <w:rFonts w:ascii="方正仿宋_GBK" w:eastAsia="方正仿宋_GBK" w:hint="eastAsia"/>
          <w:kern w:val="0"/>
          <w:sz w:val="32"/>
          <w:szCs w:val="32"/>
        </w:rPr>
        <w:t>年以来伟大历史进程的真实感、亲近感</w:t>
      </w:r>
      <w:r>
        <w:rPr>
          <w:rFonts w:ascii="方正仿宋_GBK" w:eastAsia="方正仿宋_GBK"/>
          <w:kern w:val="0"/>
          <w:sz w:val="32"/>
          <w:szCs w:val="32"/>
        </w:rPr>
        <w:t>和</w:t>
      </w:r>
      <w:r>
        <w:rPr>
          <w:rFonts w:ascii="方正仿宋_GBK" w:eastAsia="方正仿宋_GBK" w:hint="eastAsia"/>
          <w:kern w:val="0"/>
          <w:sz w:val="32"/>
          <w:szCs w:val="32"/>
        </w:rPr>
        <w:t>认同感</w:t>
      </w:r>
      <w:r>
        <w:rPr>
          <w:rFonts w:ascii="方正仿宋_GBK" w:eastAsia="方正仿宋_GBK"/>
          <w:kern w:val="0"/>
          <w:sz w:val="32"/>
          <w:szCs w:val="32"/>
        </w:rPr>
        <w:t>。</w:t>
      </w:r>
    </w:p>
    <w:sectPr w:rsidR="007116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6B"/>
    <w:rsid w:val="002B084B"/>
    <w:rsid w:val="0071166B"/>
    <w:rsid w:val="0096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A5323-DC3A-497C-8BD6-B0A44021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lang w:bidi="bo-CN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2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paragraph" w:customStyle="1" w:styleId="10">
    <w:name w:val="列出段落1"/>
    <w:basedOn w:val="a"/>
    <w:pPr>
      <w:ind w:firstLineChars="200" w:firstLine="200"/>
    </w:pPr>
    <w:rPr>
      <w:rFonts w:ascii="Calibri" w:hAnsi="Calibri"/>
      <w:szCs w:val="22"/>
      <w:lang w:bidi="ar-SA"/>
    </w:rPr>
  </w:style>
  <w:style w:type="character" w:styleId="a6">
    <w:name w:val="Emphasis"/>
    <w:rPr>
      <w:i/>
    </w:rPr>
  </w:style>
  <w:style w:type="paragraph" w:styleId="a7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945</Characters>
  <Application>Microsoft Office Word</Application>
  <DocSecurity>0</DocSecurity>
  <Lines>7</Lines>
  <Paragraphs>2</Paragraphs>
  <ScaleCrop>false</ScaleCrop>
  <Company>wangrui.vip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经管系学生工作简报</dc:title>
  <dc:creator>Administrator</dc:creator>
  <cp:lastModifiedBy>Jiang Jane</cp:lastModifiedBy>
  <cp:revision>3</cp:revision>
  <dcterms:created xsi:type="dcterms:W3CDTF">2019-10-14T07:16:00Z</dcterms:created>
  <dcterms:modified xsi:type="dcterms:W3CDTF">2019-10-14T07:17:00Z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