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7B" w:rsidRDefault="008153D4">
      <w:pPr>
        <w:spacing w:line="600" w:lineRule="exact"/>
        <w:ind w:firstLineChars="250" w:firstLine="1205"/>
        <w:rPr>
          <w:rFonts w:ascii="黑体" w:eastAsia="黑体"/>
          <w:b/>
          <w:color w:val="E93517"/>
          <w:sz w:val="48"/>
          <w:szCs w:val="48"/>
        </w:rPr>
      </w:pPr>
      <w:r>
        <w:rPr>
          <w:rFonts w:ascii="黑体" w:eastAsia="黑体" w:hint="eastAsia"/>
          <w:b/>
          <w:color w:val="E93517"/>
          <w:sz w:val="48"/>
          <w:szCs w:val="48"/>
        </w:rPr>
        <w:t>共青团上海海关学院委员会</w:t>
      </w:r>
    </w:p>
    <w:p w:rsidR="002E3E7B" w:rsidRDefault="008153D4">
      <w:pPr>
        <w:spacing w:line="600" w:lineRule="exact"/>
        <w:ind w:firstLineChars="695" w:firstLine="3349"/>
        <w:rPr>
          <w:rFonts w:ascii="黑体" w:eastAsia="黑体"/>
          <w:b/>
          <w:color w:val="E93517"/>
          <w:sz w:val="48"/>
          <w:szCs w:val="48"/>
        </w:rPr>
      </w:pPr>
      <w:r>
        <w:rPr>
          <w:rFonts w:ascii="黑体" w:eastAsia="黑体" w:hint="eastAsia"/>
          <w:b/>
          <w:color w:val="E93517"/>
          <w:sz w:val="48"/>
          <w:szCs w:val="48"/>
        </w:rPr>
        <w:t>简  报</w:t>
      </w:r>
    </w:p>
    <w:p w:rsidR="002E3E7B" w:rsidRDefault="008153D4" w:rsidP="00813882">
      <w:pPr>
        <w:spacing w:afterLines="50" w:after="156" w:line="600" w:lineRule="exact"/>
        <w:rPr>
          <w:rFonts w:ascii="宋体"/>
          <w:b/>
          <w:color w:val="E93517"/>
          <w:sz w:val="30"/>
          <w:szCs w:val="30"/>
          <w:u w:val="single"/>
        </w:rPr>
      </w:pPr>
      <w:r>
        <w:rPr>
          <w:rFonts w:ascii="宋体" w:hAnsi="宋体" w:hint="eastAsia"/>
          <w:b/>
          <w:color w:val="E93517"/>
          <w:sz w:val="30"/>
          <w:szCs w:val="30"/>
          <w:u w:val="single"/>
        </w:rPr>
        <w:t>2017年第</w:t>
      </w:r>
      <w:r w:rsidR="00866E32">
        <w:rPr>
          <w:rFonts w:ascii="宋体" w:hAnsi="宋体" w:hint="eastAsia"/>
          <w:b/>
          <w:color w:val="E93517"/>
          <w:sz w:val="30"/>
          <w:szCs w:val="30"/>
          <w:u w:val="single"/>
        </w:rPr>
        <w:t>68</w:t>
      </w:r>
      <w:r>
        <w:rPr>
          <w:rFonts w:ascii="宋体" w:hAnsi="宋体" w:hint="eastAsia"/>
          <w:b/>
          <w:color w:val="E93517"/>
          <w:sz w:val="30"/>
          <w:szCs w:val="30"/>
          <w:u w:val="single"/>
        </w:rPr>
        <w:t>期                         2017年11月</w:t>
      </w:r>
      <w:r w:rsidR="00467A13">
        <w:rPr>
          <w:rFonts w:ascii="宋体" w:hAnsi="宋体" w:hint="eastAsia"/>
          <w:b/>
          <w:color w:val="E93517"/>
          <w:sz w:val="30"/>
          <w:szCs w:val="30"/>
          <w:u w:val="single"/>
        </w:rPr>
        <w:t>20</w:t>
      </w:r>
      <w:r>
        <w:rPr>
          <w:rFonts w:ascii="宋体" w:hAnsi="宋体" w:hint="eastAsia"/>
          <w:b/>
          <w:color w:val="E93517"/>
          <w:sz w:val="30"/>
          <w:szCs w:val="30"/>
          <w:u w:val="single"/>
        </w:rPr>
        <w:t>日</w:t>
      </w:r>
    </w:p>
    <w:p w:rsidR="002E3E7B" w:rsidRPr="00813882" w:rsidRDefault="008153D4">
      <w:pPr>
        <w:jc w:val="center"/>
        <w:rPr>
          <w:rFonts w:ascii="方正仿宋_GBK" w:eastAsia="方正仿宋_GBK" w:hAnsi="方正仿宋_GBK" w:cs="方正仿宋_GBK"/>
          <w:b/>
          <w:bCs/>
          <w:sz w:val="36"/>
          <w:szCs w:val="36"/>
        </w:rPr>
      </w:pPr>
      <w:r w:rsidRPr="00813882">
        <w:rPr>
          <w:rFonts w:ascii="方正仿宋_GBK" w:eastAsia="方正仿宋_GBK" w:hAnsi="方正仿宋_GBK" w:cs="方正仿宋_GBK"/>
          <w:b/>
          <w:bCs/>
          <w:sz w:val="36"/>
          <w:szCs w:val="36"/>
        </w:rPr>
        <w:t>圆梦丝路，共筑未来</w:t>
      </w:r>
    </w:p>
    <w:p w:rsidR="002E3E7B" w:rsidRPr="00813882" w:rsidRDefault="008153D4" w:rsidP="00115DF8">
      <w:pPr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813882">
        <w:rPr>
          <w:rFonts w:ascii="方正仿宋_GBK" w:eastAsia="方正仿宋_GBK" w:hAnsi="方正仿宋_GBK" w:cs="方正仿宋_GBK"/>
          <w:bCs/>
          <w:sz w:val="32"/>
          <w:szCs w:val="32"/>
        </w:rPr>
        <w:t>——我校</w:t>
      </w:r>
      <w:r w:rsidR="00115DF8">
        <w:rPr>
          <w:rFonts w:ascii="方正仿宋_GBK" w:eastAsia="方正仿宋_GBK" w:hAnsi="方正仿宋_GBK" w:cs="方正仿宋_GBK" w:hint="eastAsia"/>
          <w:bCs/>
          <w:sz w:val="32"/>
          <w:szCs w:val="32"/>
        </w:rPr>
        <w:t>学生团队</w:t>
      </w:r>
      <w:r w:rsidRPr="00813882">
        <w:rPr>
          <w:rFonts w:ascii="方正仿宋_GBK" w:eastAsia="方正仿宋_GBK" w:hAnsi="方正仿宋_GBK" w:cs="方正仿宋_GBK"/>
          <w:bCs/>
          <w:sz w:val="32"/>
          <w:szCs w:val="32"/>
        </w:rPr>
        <w:t>在第十五届“挑战杯”一带</w:t>
      </w:r>
      <w:proofErr w:type="gramStart"/>
      <w:r w:rsidRPr="00813882">
        <w:rPr>
          <w:rFonts w:ascii="方正仿宋_GBK" w:eastAsia="方正仿宋_GBK" w:hAnsi="方正仿宋_GBK" w:cs="方正仿宋_GBK"/>
          <w:bCs/>
          <w:sz w:val="32"/>
          <w:szCs w:val="32"/>
        </w:rPr>
        <w:t>一路国际</w:t>
      </w:r>
      <w:proofErr w:type="gramEnd"/>
      <w:r w:rsidRPr="00813882">
        <w:rPr>
          <w:rFonts w:ascii="方正仿宋_GBK" w:eastAsia="方正仿宋_GBK" w:hAnsi="方正仿宋_GBK" w:cs="方正仿宋_GBK"/>
          <w:bCs/>
          <w:sz w:val="32"/>
          <w:szCs w:val="32"/>
        </w:rPr>
        <w:t>专项赛中</w:t>
      </w:r>
      <w:r w:rsidRPr="00813882">
        <w:rPr>
          <w:rFonts w:ascii="方正仿宋_GBK" w:eastAsia="方正仿宋_GBK" w:hAnsi="方正仿宋_GBK" w:cs="方正仿宋_GBK" w:hint="eastAsia"/>
          <w:bCs/>
          <w:sz w:val="32"/>
          <w:szCs w:val="32"/>
        </w:rPr>
        <w:t>荣获全国二等奖</w:t>
      </w:r>
    </w:p>
    <w:p w:rsidR="002E3E7B" w:rsidRDefault="008153D4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/>
          <w:bCs/>
          <w:sz w:val="32"/>
          <w:szCs w:val="32"/>
        </w:rPr>
        <w:t>2017年11月18日，由共青团中央、中国科协、教育部、中国社科院、全国学联、上海市人民政府主办，上海大学承办的第十五届“挑战杯”全国大学生课外学术科技作品竞赛</w:t>
      </w:r>
      <w:r w:rsidR="000729B6">
        <w:rPr>
          <w:rFonts w:ascii="方正仿宋_GBK" w:eastAsia="方正仿宋_GBK" w:hAnsi="方正仿宋_GBK" w:cs="方正仿宋_GBK" w:hint="eastAsia"/>
          <w:bCs/>
          <w:sz w:val="32"/>
          <w:szCs w:val="32"/>
        </w:rPr>
        <w:t>中国华信“</w:t>
      </w:r>
      <w:r w:rsidR="000729B6">
        <w:rPr>
          <w:rFonts w:ascii="方正仿宋_GBK" w:eastAsia="方正仿宋_GBK" w:hAnsi="方正仿宋_GBK" w:cs="方正仿宋_GBK"/>
          <w:bCs/>
          <w:sz w:val="32"/>
          <w:szCs w:val="32"/>
        </w:rPr>
        <w:t>一带一路</w:t>
      </w:r>
      <w:r w:rsidR="000729B6">
        <w:rPr>
          <w:rFonts w:ascii="方正仿宋_GBK" w:eastAsia="方正仿宋_GBK" w:hAnsi="方正仿宋_GBK" w:cs="方正仿宋_GBK" w:hint="eastAsia"/>
          <w:bCs/>
          <w:sz w:val="32"/>
          <w:szCs w:val="32"/>
        </w:rPr>
        <w:t>”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专项赛</w:t>
      </w:r>
      <w:r w:rsidR="000729B6">
        <w:rPr>
          <w:rFonts w:ascii="方正仿宋_GBK" w:eastAsia="方正仿宋_GBK" w:hAnsi="方正仿宋_GBK" w:cs="方正仿宋_GBK" w:hint="eastAsia"/>
          <w:bCs/>
          <w:sz w:val="32"/>
          <w:szCs w:val="32"/>
        </w:rPr>
        <w:t>决赛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在上海大学圆满落幕。</w:t>
      </w:r>
      <w:r w:rsidR="000729B6">
        <w:rPr>
          <w:rFonts w:ascii="方正仿宋_GBK" w:eastAsia="方正仿宋_GBK" w:hAnsi="方正仿宋_GBK" w:cs="方正仿宋_GBK" w:hint="eastAsia"/>
          <w:bCs/>
          <w:sz w:val="32"/>
          <w:szCs w:val="32"/>
        </w:rPr>
        <w:t>此次，</w:t>
      </w:r>
      <w:r w:rsidR="00757D90">
        <w:rPr>
          <w:rFonts w:ascii="方正仿宋_GBK" w:eastAsia="方正仿宋_GBK" w:hAnsi="方正仿宋_GBK" w:cs="方正仿宋_GBK" w:hint="eastAsia"/>
          <w:bCs/>
          <w:sz w:val="32"/>
          <w:szCs w:val="32"/>
        </w:rPr>
        <w:t>我校</w:t>
      </w:r>
      <w:r w:rsidR="000729B6">
        <w:rPr>
          <w:rFonts w:ascii="方正仿宋_GBK" w:eastAsia="方正仿宋_GBK" w:hAnsi="方正仿宋_GBK" w:cs="方正仿宋_GBK" w:hint="eastAsia"/>
          <w:bCs/>
          <w:sz w:val="32"/>
          <w:szCs w:val="32"/>
        </w:rPr>
        <w:t>参赛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学生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国</w:t>
      </w:r>
      <w:proofErr w:type="gramEnd"/>
      <w:r>
        <w:rPr>
          <w:rFonts w:ascii="方正仿宋_GBK" w:eastAsia="方正仿宋_GBK" w:hAnsi="方正仿宋_GBK" w:cs="方正仿宋_GBK"/>
          <w:bCs/>
          <w:sz w:val="32"/>
          <w:szCs w:val="32"/>
        </w:rPr>
        <w:t>商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1501杨梦娟，税收1502曹毅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和海管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1506郭柏亨团队的参赛作品</w:t>
      </w:r>
      <w:r w:rsidR="00895C66">
        <w:rPr>
          <w:rFonts w:ascii="方正仿宋_GBK" w:eastAsia="方正仿宋_GBK" w:hAnsi="方正仿宋_GBK" w:cs="方正仿宋_GBK" w:hint="eastAsia"/>
          <w:bCs/>
          <w:sz w:val="32"/>
          <w:szCs w:val="32"/>
        </w:rPr>
        <w:t>《</w:t>
      </w:r>
      <w:r w:rsidR="00895C66">
        <w:rPr>
          <w:rFonts w:ascii="方正仿宋_GBK" w:eastAsia="方正仿宋_GBK" w:hAnsi="方正仿宋_GBK" w:cs="方正仿宋_GBK" w:hint="eastAsia"/>
          <w:bCs/>
          <w:sz w:val="32"/>
          <w:szCs w:val="32"/>
        </w:rPr>
        <w:t>一带一路建设背景下中国与中亚五国贸易畅通研究</w:t>
      </w:r>
      <w:r w:rsidR="00895C66">
        <w:rPr>
          <w:rFonts w:ascii="方正仿宋_GBK" w:eastAsia="方正仿宋_GBK" w:hAnsi="方正仿宋_GBK" w:cs="方正仿宋_GBK" w:hint="eastAsia"/>
          <w:bCs/>
          <w:sz w:val="32"/>
          <w:szCs w:val="32"/>
        </w:rPr>
        <w:t>》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，为我校赢得了挑战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杯项目</w:t>
      </w:r>
      <w:proofErr w:type="gramEnd"/>
      <w:r w:rsidR="003346E2">
        <w:rPr>
          <w:rFonts w:ascii="方正仿宋_GBK" w:eastAsia="方正仿宋_GBK" w:hAnsi="方正仿宋_GBK" w:cs="方正仿宋_GBK" w:hint="eastAsia"/>
          <w:bCs/>
          <w:sz w:val="32"/>
          <w:szCs w:val="32"/>
        </w:rPr>
        <w:t>参赛历史上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的首个国家级二等奖。</w:t>
      </w:r>
      <w:r w:rsidR="00895C66">
        <w:rPr>
          <w:rFonts w:ascii="方正仿宋_GBK" w:eastAsia="方正仿宋_GBK" w:hAnsi="方正仿宋_GBK" w:cs="方正仿宋_GBK" w:hint="eastAsia"/>
          <w:bCs/>
          <w:sz w:val="32"/>
          <w:szCs w:val="32"/>
        </w:rPr>
        <w:t>该团队由</w:t>
      </w:r>
      <w:r w:rsidR="00EE7645">
        <w:rPr>
          <w:rFonts w:ascii="方正仿宋_GBK" w:eastAsia="方正仿宋_GBK" w:hAnsi="方正仿宋_GBK" w:cs="方正仿宋_GBK" w:hint="eastAsia"/>
          <w:bCs/>
          <w:sz w:val="32"/>
          <w:szCs w:val="32"/>
        </w:rPr>
        <w:t>经济与工商管理系副教授匡增杰教师指导</w:t>
      </w:r>
      <w:r w:rsidR="00895C66">
        <w:rPr>
          <w:rFonts w:ascii="方正仿宋_GBK" w:eastAsia="方正仿宋_GBK" w:hAnsi="方正仿宋_GBK" w:cs="方正仿宋_GBK" w:hint="eastAsia"/>
          <w:bCs/>
          <w:sz w:val="32"/>
          <w:szCs w:val="32"/>
        </w:rPr>
        <w:t>。</w:t>
      </w:r>
      <w:bookmarkStart w:id="0" w:name="_GoBack"/>
      <w:bookmarkEnd w:id="0"/>
    </w:p>
    <w:p w:rsidR="00A63348" w:rsidRPr="00A63348" w:rsidRDefault="003346E2" w:rsidP="006939AE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CEB961E" wp14:editId="74EAFF92">
            <wp:simplePos x="0" y="0"/>
            <wp:positionH relativeFrom="column">
              <wp:posOffset>3225800</wp:posOffset>
            </wp:positionH>
            <wp:positionV relativeFrom="paragraph">
              <wp:posOffset>913765</wp:posOffset>
            </wp:positionV>
            <wp:extent cx="210439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13" y="21455"/>
                <wp:lineTo x="21313" y="0"/>
                <wp:lineTo x="0" y="0"/>
              </wp:wrapPolygon>
            </wp:wrapTight>
            <wp:docPr id="2" name="图片 0" descr="微信图片_2017112111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微信图片_20171121111707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3D4">
        <w:rPr>
          <w:rFonts w:ascii="方正仿宋_GBK" w:eastAsia="方正仿宋_GBK" w:hAnsi="方正仿宋_GBK" w:cs="方正仿宋_GBK" w:hint="eastAsia"/>
          <w:bCs/>
          <w:sz w:val="32"/>
          <w:szCs w:val="32"/>
        </w:rPr>
        <w:t>本届“挑战杯”全国大学生课外学术科技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作品竞赛中国华信“一带一路”专项赛自启动以来，得到了全国高校和我</w:t>
      </w:r>
      <w:r w:rsidR="008153D4">
        <w:rPr>
          <w:rFonts w:ascii="方正仿宋_GBK" w:eastAsia="方正仿宋_GBK" w:hAnsi="方正仿宋_GBK" w:cs="方正仿宋_GBK" w:hint="eastAsia"/>
          <w:bCs/>
          <w:sz w:val="32"/>
          <w:szCs w:val="32"/>
        </w:rPr>
        <w:t>校学生的积极响应。</w:t>
      </w:r>
      <w:r w:rsidR="008153D4">
        <w:rPr>
          <w:rFonts w:ascii="方正仿宋_GBK" w:eastAsia="方正仿宋_GBK" w:hAnsi="方正仿宋_GBK" w:cs="方正仿宋_GBK"/>
          <w:bCs/>
          <w:sz w:val="32"/>
          <w:szCs w:val="32"/>
        </w:rPr>
        <w:t>经过网络初评、集中复评</w:t>
      </w:r>
      <w:r w:rsidR="008153D4">
        <w:rPr>
          <w:rFonts w:ascii="方正仿宋_GBK" w:eastAsia="方正仿宋_GBK" w:hAnsi="方正仿宋_GBK" w:cs="方正仿宋_GBK" w:hint="eastAsia"/>
          <w:bCs/>
          <w:sz w:val="32"/>
          <w:szCs w:val="32"/>
        </w:rPr>
        <w:t>和</w:t>
      </w:r>
      <w:r w:rsidR="008153D4">
        <w:rPr>
          <w:rFonts w:ascii="方正仿宋_GBK" w:eastAsia="方正仿宋_GBK" w:hAnsi="方正仿宋_GBK" w:cs="方正仿宋_GBK"/>
          <w:bCs/>
          <w:sz w:val="32"/>
          <w:szCs w:val="32"/>
        </w:rPr>
        <w:t>决赛问辩，最终评出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了全国</w:t>
      </w:r>
      <w:r w:rsidR="008153D4">
        <w:rPr>
          <w:rFonts w:ascii="方正仿宋_GBK" w:eastAsia="方正仿宋_GBK" w:hAnsi="方正仿宋_GBK" w:cs="方正仿宋_GBK"/>
          <w:bCs/>
          <w:sz w:val="32"/>
          <w:szCs w:val="32"/>
        </w:rPr>
        <w:t>特等奖</w:t>
      </w:r>
      <w:r w:rsidR="008153D4">
        <w:rPr>
          <w:rFonts w:ascii="方正仿宋_GBK" w:eastAsia="方正仿宋_GBK" w:hAnsi="方正仿宋_GBK" w:cs="方正仿宋_GBK" w:hint="eastAsia"/>
          <w:bCs/>
          <w:sz w:val="32"/>
          <w:szCs w:val="32"/>
        </w:rPr>
        <w:t>6项</w:t>
      </w:r>
      <w:r w:rsidR="008153D4">
        <w:rPr>
          <w:rFonts w:ascii="方正仿宋_GBK" w:eastAsia="方正仿宋_GBK" w:hAnsi="方正仿宋_GBK" w:cs="方正仿宋_GBK"/>
          <w:bCs/>
          <w:sz w:val="32"/>
          <w:szCs w:val="32"/>
        </w:rPr>
        <w:t>、一等奖</w:t>
      </w:r>
      <w:r w:rsidR="008153D4">
        <w:rPr>
          <w:rFonts w:ascii="方正仿宋_GBK" w:eastAsia="方正仿宋_GBK" w:hAnsi="方正仿宋_GBK" w:cs="方正仿宋_GBK" w:hint="eastAsia"/>
          <w:bCs/>
          <w:sz w:val="32"/>
          <w:szCs w:val="32"/>
        </w:rPr>
        <w:t>14项</w:t>
      </w:r>
      <w:r w:rsidR="008153D4">
        <w:rPr>
          <w:rFonts w:ascii="方正仿宋_GBK" w:eastAsia="方正仿宋_GBK" w:hAnsi="方正仿宋_GBK" w:cs="方正仿宋_GBK"/>
          <w:bCs/>
          <w:sz w:val="32"/>
          <w:szCs w:val="32"/>
        </w:rPr>
        <w:t>、二等奖</w:t>
      </w:r>
      <w:r w:rsidR="008153D4">
        <w:rPr>
          <w:rFonts w:ascii="方正仿宋_GBK" w:eastAsia="方正仿宋_GBK" w:hAnsi="方正仿宋_GBK" w:cs="方正仿宋_GBK" w:hint="eastAsia"/>
          <w:bCs/>
          <w:sz w:val="32"/>
          <w:szCs w:val="32"/>
        </w:rPr>
        <w:t>19项</w:t>
      </w:r>
      <w:r w:rsidR="008153D4">
        <w:rPr>
          <w:rFonts w:ascii="方正仿宋_GBK" w:eastAsia="方正仿宋_GBK" w:hAnsi="方正仿宋_GBK" w:cs="方正仿宋_GBK"/>
          <w:bCs/>
          <w:sz w:val="32"/>
          <w:szCs w:val="32"/>
        </w:rPr>
        <w:t>。其中，</w:t>
      </w:r>
      <w:r w:rsidR="00D37538">
        <w:rPr>
          <w:rFonts w:ascii="方正仿宋_GBK" w:eastAsia="方正仿宋_GBK" w:hAnsi="方正仿宋_GBK" w:cs="方正仿宋_GBK" w:hint="eastAsia"/>
          <w:bCs/>
          <w:sz w:val="32"/>
          <w:szCs w:val="32"/>
        </w:rPr>
        <w:t>上海高校中只有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上海大学、上海交通大学及</w:t>
      </w:r>
      <w:r w:rsidR="00571FAD">
        <w:rPr>
          <w:rFonts w:ascii="方正仿宋_GBK" w:eastAsia="方正仿宋_GBK" w:hAnsi="方正仿宋_GBK" w:cs="方正仿宋_GBK" w:hint="eastAsia"/>
          <w:bCs/>
          <w:sz w:val="32"/>
          <w:szCs w:val="32"/>
        </w:rPr>
        <w:t>上海海关学院</w:t>
      </w:r>
      <w:r w:rsidR="008153D4">
        <w:rPr>
          <w:rFonts w:ascii="方正仿宋_GBK" w:eastAsia="方正仿宋_GBK" w:hAnsi="方正仿宋_GBK" w:cs="方正仿宋_GBK" w:hint="eastAsia"/>
          <w:bCs/>
          <w:sz w:val="32"/>
          <w:szCs w:val="32"/>
        </w:rPr>
        <w:t>三所</w:t>
      </w:r>
      <w:r w:rsidR="00D37538">
        <w:rPr>
          <w:rFonts w:ascii="方正仿宋_GBK" w:eastAsia="方正仿宋_GBK" w:hAnsi="方正仿宋_GBK" w:cs="方正仿宋_GBK" w:hint="eastAsia"/>
          <w:bCs/>
          <w:sz w:val="32"/>
          <w:szCs w:val="32"/>
        </w:rPr>
        <w:t>院校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获奖</w:t>
      </w:r>
      <w:r w:rsidR="008153D4">
        <w:rPr>
          <w:rFonts w:ascii="方正仿宋_GBK" w:eastAsia="方正仿宋_GBK" w:hAnsi="方正仿宋_GBK" w:cs="方正仿宋_GBK" w:hint="eastAsia"/>
          <w:bCs/>
          <w:sz w:val="32"/>
          <w:szCs w:val="32"/>
        </w:rPr>
        <w:t>。</w:t>
      </w:r>
    </w:p>
    <w:p w:rsidR="002E3E7B" w:rsidRDefault="00A63348" w:rsidP="00E65A5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经过了前期认真</w:t>
      </w:r>
      <w:r w:rsidR="00076657">
        <w:rPr>
          <w:rFonts w:ascii="方正仿宋_GBK" w:eastAsia="方正仿宋_GBK" w:hAnsi="方正仿宋_GBK" w:cs="方正仿宋_GBK" w:hint="eastAsia"/>
          <w:bCs/>
          <w:sz w:val="32"/>
          <w:szCs w:val="32"/>
        </w:rPr>
        <w:t>的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准备，</w:t>
      </w:r>
      <w:r w:rsidR="00076657">
        <w:rPr>
          <w:rFonts w:ascii="方正仿宋_GBK" w:eastAsia="方正仿宋_GBK" w:hAnsi="方正仿宋_GBK" w:cs="方正仿宋_GBK" w:hint="eastAsia"/>
          <w:bCs/>
          <w:sz w:val="32"/>
          <w:szCs w:val="32"/>
        </w:rPr>
        <w:t>详实的调研，扎实的报告，</w:t>
      </w:r>
      <w:r w:rsidR="008153D4">
        <w:rPr>
          <w:rFonts w:ascii="方正仿宋_GBK" w:eastAsia="方正仿宋_GBK" w:hAnsi="方正仿宋_GBK" w:cs="方正仿宋_GBK" w:hint="eastAsia"/>
          <w:bCs/>
          <w:sz w:val="32"/>
          <w:szCs w:val="32"/>
        </w:rPr>
        <w:t>11月14日至18日，杨梦娟同学与曹毅同学代表我校赴</w:t>
      </w:r>
      <w:r w:rsidR="00076657">
        <w:rPr>
          <w:rFonts w:ascii="方正仿宋_GBK" w:eastAsia="方正仿宋_GBK" w:hAnsi="方正仿宋_GBK" w:cs="方正仿宋_GBK" w:hint="eastAsia"/>
          <w:bCs/>
          <w:sz w:val="32"/>
          <w:szCs w:val="32"/>
        </w:rPr>
        <w:t>上海大学</w:t>
      </w:r>
      <w:r w:rsidR="008153D4">
        <w:rPr>
          <w:rFonts w:ascii="方正仿宋_GBK" w:eastAsia="方正仿宋_GBK" w:hAnsi="方正仿宋_GBK" w:cs="方正仿宋_GBK" w:hint="eastAsia"/>
          <w:bCs/>
          <w:sz w:val="32"/>
          <w:szCs w:val="32"/>
        </w:rPr>
        <w:t>“一带一路”专项决赛现场进行答辩。两名选手</w:t>
      </w:r>
      <w:r w:rsidR="008153D4">
        <w:rPr>
          <w:rFonts w:ascii="方正仿宋_GBK" w:eastAsia="方正仿宋_GBK" w:hAnsi="方正仿宋_GBK" w:cs="方正仿宋_GBK"/>
          <w:bCs/>
          <w:sz w:val="32"/>
          <w:szCs w:val="32"/>
        </w:rPr>
        <w:t>围绕“一带一路”</w:t>
      </w:r>
      <w:r w:rsidR="008153D4">
        <w:rPr>
          <w:rFonts w:ascii="方正仿宋_GBK" w:eastAsia="方正仿宋_GBK" w:hAnsi="方正仿宋_GBK" w:cs="方正仿宋_GBK" w:hint="eastAsia"/>
          <w:bCs/>
          <w:sz w:val="32"/>
          <w:szCs w:val="32"/>
        </w:rPr>
        <w:t>建设背景下中国与中亚五国的贸易发展现状</w:t>
      </w:r>
      <w:r w:rsidR="008153D4">
        <w:rPr>
          <w:rFonts w:ascii="方正仿宋_GBK" w:eastAsia="方正仿宋_GBK" w:hAnsi="方正仿宋_GBK" w:cs="方正仿宋_GBK"/>
          <w:bCs/>
          <w:sz w:val="32"/>
          <w:szCs w:val="32"/>
        </w:rPr>
        <w:t>，聚焦经济合作与</w:t>
      </w:r>
      <w:r w:rsidR="008153D4">
        <w:rPr>
          <w:rFonts w:ascii="方正仿宋_GBK" w:eastAsia="方正仿宋_GBK" w:hAnsi="方正仿宋_GBK" w:cs="方正仿宋_GBK" w:hint="eastAsia"/>
          <w:bCs/>
          <w:sz w:val="32"/>
          <w:szCs w:val="32"/>
        </w:rPr>
        <w:t>外贸</w:t>
      </w:r>
      <w:r w:rsidR="008153D4">
        <w:rPr>
          <w:rFonts w:ascii="方正仿宋_GBK" w:eastAsia="方正仿宋_GBK" w:hAnsi="方正仿宋_GBK" w:cs="方正仿宋_GBK"/>
          <w:bCs/>
          <w:sz w:val="32"/>
          <w:szCs w:val="32"/>
        </w:rPr>
        <w:t>发展，针对“一带一路”沿线国家在贸易</w:t>
      </w:r>
      <w:proofErr w:type="gramStart"/>
      <w:r w:rsidR="008153D4">
        <w:rPr>
          <w:rFonts w:ascii="方正仿宋_GBK" w:eastAsia="方正仿宋_GBK" w:hAnsi="方正仿宋_GBK" w:cs="方正仿宋_GBK"/>
          <w:bCs/>
          <w:sz w:val="32"/>
          <w:szCs w:val="32"/>
        </w:rPr>
        <w:t>畅通</w:t>
      </w:r>
      <w:r w:rsidR="008153D4">
        <w:rPr>
          <w:rFonts w:ascii="方正仿宋_GBK" w:eastAsia="方正仿宋_GBK" w:hAnsi="方正仿宋_GBK" w:cs="方正仿宋_GBK" w:hint="eastAsia"/>
          <w:bCs/>
          <w:sz w:val="32"/>
          <w:szCs w:val="32"/>
        </w:rPr>
        <w:t>问题</w:t>
      </w:r>
      <w:proofErr w:type="gramEnd"/>
      <w:r w:rsidR="008153D4">
        <w:rPr>
          <w:rFonts w:ascii="方正仿宋_GBK" w:eastAsia="方正仿宋_GBK" w:hAnsi="方正仿宋_GBK" w:cs="方正仿宋_GBK"/>
          <w:bCs/>
          <w:sz w:val="32"/>
          <w:szCs w:val="32"/>
        </w:rPr>
        <w:t>中面临的现实问题设计解决方案</w:t>
      </w:r>
      <w:r w:rsidR="008153D4">
        <w:rPr>
          <w:rFonts w:ascii="方正仿宋_GBK" w:eastAsia="方正仿宋_GBK" w:hAnsi="方正仿宋_GBK" w:cs="方正仿宋_GBK" w:hint="eastAsia"/>
          <w:bCs/>
          <w:sz w:val="32"/>
          <w:szCs w:val="32"/>
        </w:rPr>
        <w:t>，</w:t>
      </w:r>
      <w:r w:rsidR="008153D4">
        <w:rPr>
          <w:rFonts w:ascii="方正仿宋_GBK" w:eastAsia="方正仿宋_GBK" w:hAnsi="方正仿宋_GBK" w:cs="方正仿宋_GBK"/>
          <w:bCs/>
          <w:sz w:val="32"/>
          <w:szCs w:val="32"/>
        </w:rPr>
        <w:t>进行现场展示与英</w:t>
      </w:r>
      <w:r w:rsidR="006939AE">
        <w:rPr>
          <w:rFonts w:ascii="方正仿宋_GBK" w:eastAsia="方正仿宋_GBK" w:hAnsi="方正仿宋_GBK" w:cs="方正仿宋_GBK" w:hint="eastAsia"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0592B0" wp14:editId="16D94042">
            <wp:simplePos x="0" y="0"/>
            <wp:positionH relativeFrom="column">
              <wp:posOffset>3219450</wp:posOffset>
            </wp:positionH>
            <wp:positionV relativeFrom="paragraph">
              <wp:posOffset>2100580</wp:posOffset>
            </wp:positionV>
            <wp:extent cx="2080260" cy="1323975"/>
            <wp:effectExtent l="0" t="0" r="0" b="9525"/>
            <wp:wrapSquare wrapText="bothSides"/>
            <wp:docPr id="3" name="图片 2" descr="微信图片_2017112111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20171121111636.jpg"/>
                    <pic:cNvPicPr>
                      <a:picLocks noChangeAspect="1"/>
                    </pic:cNvPicPr>
                  </pic:nvPicPr>
                  <pic:blipFill>
                    <a:blip r:embed="rId9"/>
                    <a:srcRect r="11240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3D4">
        <w:rPr>
          <w:rFonts w:ascii="方正仿宋_GBK" w:eastAsia="方正仿宋_GBK" w:hAnsi="方正仿宋_GBK" w:cs="方正仿宋_GBK"/>
          <w:bCs/>
          <w:sz w:val="32"/>
          <w:szCs w:val="32"/>
        </w:rPr>
        <w:t>文</w:t>
      </w:r>
      <w:r w:rsidR="008153D4">
        <w:rPr>
          <w:rFonts w:ascii="方正仿宋_GBK" w:eastAsia="方正仿宋_GBK" w:hAnsi="方正仿宋_GBK" w:cs="方正仿宋_GBK" w:hint="eastAsia"/>
          <w:bCs/>
          <w:sz w:val="32"/>
          <w:szCs w:val="32"/>
        </w:rPr>
        <w:t>讲解。</w:t>
      </w:r>
      <w:r w:rsidR="008153D4">
        <w:rPr>
          <w:rFonts w:ascii="方正仿宋_GBK" w:eastAsia="方正仿宋_GBK" w:hAnsi="方正仿宋_GBK" w:cs="方正仿宋_GBK"/>
          <w:bCs/>
          <w:sz w:val="32"/>
          <w:szCs w:val="32"/>
        </w:rPr>
        <w:t>评审委员高度赞扬</w:t>
      </w:r>
      <w:r w:rsidR="008153D4">
        <w:rPr>
          <w:rFonts w:ascii="方正仿宋_GBK" w:eastAsia="方正仿宋_GBK" w:hAnsi="方正仿宋_GBK" w:cs="方正仿宋_GBK" w:hint="eastAsia"/>
          <w:bCs/>
          <w:sz w:val="32"/>
          <w:szCs w:val="32"/>
        </w:rPr>
        <w:t>了我校选手的理论构想，鼓舞参赛选手投身社会行动，</w:t>
      </w:r>
      <w:r w:rsidR="00E65A59">
        <w:rPr>
          <w:rFonts w:ascii="方正仿宋_GBK" w:eastAsia="方正仿宋_GBK" w:hAnsi="方正仿宋_GBK" w:cs="方正仿宋_GBK" w:hint="eastAsia"/>
          <w:bCs/>
          <w:sz w:val="32"/>
          <w:szCs w:val="32"/>
        </w:rPr>
        <w:t>让世界看到青年力量。</w:t>
      </w:r>
      <w:r w:rsidR="00076657">
        <w:rPr>
          <w:rFonts w:ascii="方正仿宋_GBK" w:eastAsia="方正仿宋_GBK" w:hAnsi="方正仿宋_GBK" w:cs="方正仿宋_GBK" w:hint="eastAsia"/>
          <w:bCs/>
          <w:sz w:val="32"/>
          <w:szCs w:val="32"/>
        </w:rPr>
        <w:t>期间，</w:t>
      </w:r>
      <w:r w:rsidR="00E65A59">
        <w:rPr>
          <w:rFonts w:ascii="方正仿宋_GBK" w:eastAsia="方正仿宋_GBK" w:hAnsi="方正仿宋_GBK" w:cs="方正仿宋_GBK" w:hint="eastAsia"/>
          <w:bCs/>
          <w:sz w:val="32"/>
          <w:szCs w:val="32"/>
        </w:rPr>
        <w:t>我校团队参加</w:t>
      </w:r>
      <w:r w:rsidR="00076657">
        <w:rPr>
          <w:rFonts w:ascii="方正仿宋_GBK" w:eastAsia="方正仿宋_GBK" w:hAnsi="方正仿宋_GBK" w:cs="方正仿宋_GBK" w:hint="eastAsia"/>
          <w:bCs/>
          <w:sz w:val="32"/>
          <w:szCs w:val="32"/>
        </w:rPr>
        <w:t>了“一带一路”</w:t>
      </w:r>
      <w:r w:rsidR="00E65A59">
        <w:rPr>
          <w:rFonts w:ascii="方正仿宋_GBK" w:eastAsia="方正仿宋_GBK" w:hAnsi="方正仿宋_GBK" w:cs="方正仿宋_GBK" w:hint="eastAsia"/>
          <w:bCs/>
          <w:sz w:val="32"/>
          <w:szCs w:val="32"/>
        </w:rPr>
        <w:t>国际青年沙龙交流会。沙龙交流会上，我校团队与台湾专家及来自哈萨克斯坦、白俄罗斯等地的学生团队深入交流，感受新一代青年在文化交融背景下的教育和工匠精神，聚焦青年力量，用创意点亮未来，以创新造福社会。</w:t>
      </w:r>
    </w:p>
    <w:p w:rsidR="002E3E7B" w:rsidRDefault="008153D4" w:rsidP="009556CB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本次</w:t>
      </w:r>
      <w:r w:rsidR="00464583">
        <w:rPr>
          <w:rFonts w:ascii="方正仿宋_GBK" w:eastAsia="方正仿宋_GBK" w:hAnsi="方正仿宋_GBK" w:cs="方正仿宋_GBK" w:hint="eastAsia"/>
          <w:bCs/>
          <w:sz w:val="32"/>
          <w:szCs w:val="32"/>
        </w:rPr>
        <w:t>“挑战杯”一带</w:t>
      </w:r>
      <w:proofErr w:type="gramStart"/>
      <w:r w:rsidR="00464583">
        <w:rPr>
          <w:rFonts w:ascii="方正仿宋_GBK" w:eastAsia="方正仿宋_GBK" w:hAnsi="方正仿宋_GBK" w:cs="方正仿宋_GBK" w:hint="eastAsia"/>
          <w:bCs/>
          <w:sz w:val="32"/>
          <w:szCs w:val="32"/>
        </w:rPr>
        <w:t>一路国际</w:t>
      </w:r>
      <w:proofErr w:type="gramEnd"/>
      <w:r w:rsidR="00464583">
        <w:rPr>
          <w:rFonts w:ascii="方正仿宋_GBK" w:eastAsia="方正仿宋_GBK" w:hAnsi="方正仿宋_GBK" w:cs="方正仿宋_GBK" w:hint="eastAsia"/>
          <w:bCs/>
          <w:sz w:val="32"/>
          <w:szCs w:val="32"/>
        </w:rPr>
        <w:t>专项比赛荣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获全国二等奖，是我校团队在挑战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杯项目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中摘得的首个国家级</w:t>
      </w:r>
      <w:r w:rsidR="00464583">
        <w:rPr>
          <w:rFonts w:ascii="方正仿宋_GBK" w:eastAsia="方正仿宋_GBK" w:hAnsi="方正仿宋_GBK" w:cs="方正仿宋_GBK" w:hint="eastAsia"/>
          <w:bCs/>
          <w:sz w:val="32"/>
          <w:szCs w:val="32"/>
        </w:rPr>
        <w:t>奖项，无疑</w:t>
      </w:r>
      <w:proofErr w:type="gramStart"/>
      <w:r w:rsidR="00464583">
        <w:rPr>
          <w:rFonts w:ascii="方正仿宋_GBK" w:eastAsia="方正仿宋_GBK" w:hAnsi="方正仿宋_GBK" w:cs="方正仿宋_GBK" w:hint="eastAsia"/>
          <w:bCs/>
          <w:sz w:val="32"/>
          <w:szCs w:val="32"/>
        </w:rPr>
        <w:t>是我校科创文化</w:t>
      </w:r>
      <w:proofErr w:type="gramEnd"/>
      <w:r w:rsidR="00464583">
        <w:rPr>
          <w:rFonts w:ascii="方正仿宋_GBK" w:eastAsia="方正仿宋_GBK" w:hAnsi="方正仿宋_GBK" w:cs="方正仿宋_GBK" w:hint="eastAsia"/>
          <w:bCs/>
          <w:sz w:val="32"/>
          <w:szCs w:val="32"/>
        </w:rPr>
        <w:t>建设多年来取得的极具代表性和影响力的重要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成果。近年来，校团委始终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坚持科创育人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、实践育人，</w:t>
      </w:r>
      <w:r w:rsidR="00464583">
        <w:rPr>
          <w:rFonts w:ascii="方正仿宋_GBK" w:eastAsia="方正仿宋_GBK" w:hAnsi="方正仿宋_GBK" w:cs="方正仿宋_GBK" w:hint="eastAsia"/>
          <w:bCs/>
          <w:sz w:val="32"/>
          <w:szCs w:val="32"/>
        </w:rPr>
        <w:t>启发创新思维，培养创新意识，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助力科创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文化校园建设，为我校凝智育才打造广阔平台。相信我校学子也将继续发扬创新精神，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扬科创风帆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，领航革新前沿，共筑科研华章。</w:t>
      </w:r>
    </w:p>
    <w:sectPr w:rsidR="002E3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7E" w:rsidRDefault="00E2787E" w:rsidP="00813882">
      <w:r>
        <w:separator/>
      </w:r>
    </w:p>
  </w:endnote>
  <w:endnote w:type="continuationSeparator" w:id="0">
    <w:p w:rsidR="00E2787E" w:rsidRDefault="00E2787E" w:rsidP="0081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A8FED543-323F-4455-B278-4E5A425CE6A2}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4E84228-67F6-4FE5-8F9B-2B36603471BB}"/>
    <w:embedBold r:id="rId3" w:subsetted="1" w:fontKey="{A6520042-3A84-4D26-9D90-4BE857C01CF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7E" w:rsidRDefault="00E2787E" w:rsidP="00813882">
      <w:r>
        <w:separator/>
      </w:r>
    </w:p>
  </w:footnote>
  <w:footnote w:type="continuationSeparator" w:id="0">
    <w:p w:rsidR="00E2787E" w:rsidRDefault="00E2787E" w:rsidP="00813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EB"/>
    <w:rsid w:val="00055C6E"/>
    <w:rsid w:val="000729B6"/>
    <w:rsid w:val="00076657"/>
    <w:rsid w:val="000A67C0"/>
    <w:rsid w:val="000D5B96"/>
    <w:rsid w:val="000F50C2"/>
    <w:rsid w:val="00115DF8"/>
    <w:rsid w:val="00122A83"/>
    <w:rsid w:val="00126FC8"/>
    <w:rsid w:val="00142F7E"/>
    <w:rsid w:val="00154F66"/>
    <w:rsid w:val="001B57D9"/>
    <w:rsid w:val="001B7B62"/>
    <w:rsid w:val="002C62E5"/>
    <w:rsid w:val="002E16EF"/>
    <w:rsid w:val="002E3E7B"/>
    <w:rsid w:val="002E7E04"/>
    <w:rsid w:val="00306425"/>
    <w:rsid w:val="0033108D"/>
    <w:rsid w:val="003346E2"/>
    <w:rsid w:val="00434FCD"/>
    <w:rsid w:val="004617E3"/>
    <w:rsid w:val="00464583"/>
    <w:rsid w:val="00467A13"/>
    <w:rsid w:val="004B2225"/>
    <w:rsid w:val="004F00EE"/>
    <w:rsid w:val="004F7129"/>
    <w:rsid w:val="0054073C"/>
    <w:rsid w:val="00571FAD"/>
    <w:rsid w:val="00595DD4"/>
    <w:rsid w:val="005B684D"/>
    <w:rsid w:val="00617FAE"/>
    <w:rsid w:val="006273EB"/>
    <w:rsid w:val="00684DBC"/>
    <w:rsid w:val="006939AE"/>
    <w:rsid w:val="006B0A27"/>
    <w:rsid w:val="00753B1A"/>
    <w:rsid w:val="0075484F"/>
    <w:rsid w:val="00757D90"/>
    <w:rsid w:val="00813882"/>
    <w:rsid w:val="008153D4"/>
    <w:rsid w:val="00866E32"/>
    <w:rsid w:val="00895C66"/>
    <w:rsid w:val="009101AA"/>
    <w:rsid w:val="009556CB"/>
    <w:rsid w:val="009F691B"/>
    <w:rsid w:val="00A63348"/>
    <w:rsid w:val="00AE7C08"/>
    <w:rsid w:val="00B27C99"/>
    <w:rsid w:val="00B82ABF"/>
    <w:rsid w:val="00B935DD"/>
    <w:rsid w:val="00BA652C"/>
    <w:rsid w:val="00BA7110"/>
    <w:rsid w:val="00C01FAF"/>
    <w:rsid w:val="00C12E0F"/>
    <w:rsid w:val="00C7240C"/>
    <w:rsid w:val="00D37538"/>
    <w:rsid w:val="00E2787E"/>
    <w:rsid w:val="00E65A59"/>
    <w:rsid w:val="00ED3280"/>
    <w:rsid w:val="00EE7645"/>
    <w:rsid w:val="00F45022"/>
    <w:rsid w:val="00F80F73"/>
    <w:rsid w:val="00F847FC"/>
    <w:rsid w:val="00FD1934"/>
    <w:rsid w:val="0C096CEF"/>
    <w:rsid w:val="0F2658E0"/>
    <w:rsid w:val="17455DD1"/>
    <w:rsid w:val="2AFA44B0"/>
    <w:rsid w:val="4209179B"/>
    <w:rsid w:val="6DD6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144</Words>
  <Characters>826</Characters>
  <Application>Microsoft Office Word</Application>
  <DocSecurity>0</DocSecurity>
  <Lines>6</Lines>
  <Paragraphs>1</Paragraphs>
  <ScaleCrop>false</ScaleCrop>
  <Company>china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55</cp:revision>
  <dcterms:created xsi:type="dcterms:W3CDTF">2017-11-21T03:13:00Z</dcterms:created>
  <dcterms:modified xsi:type="dcterms:W3CDTF">2017-11-21T09:44:00Z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