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A1" w:rsidRDefault="00007AA1" w:rsidP="00007AA1">
      <w:pPr>
        <w:spacing w:line="800" w:lineRule="atLeast"/>
        <w:jc w:val="center"/>
        <w:rPr>
          <w:rFonts w:ascii="宋体"/>
          <w:b/>
          <w:bCs/>
          <w:color w:val="FF0000"/>
          <w:sz w:val="100"/>
        </w:rPr>
      </w:pPr>
      <w:bookmarkStart w:id="0" w:name="_Hlk37166458"/>
      <w:bookmarkEnd w:id="0"/>
      <w:r>
        <w:rPr>
          <w:rFonts w:ascii="宋体" w:hint="eastAsia"/>
          <w:b/>
          <w:bCs/>
          <w:color w:val="FF0000"/>
          <w:sz w:val="100"/>
        </w:rPr>
        <w:t>工 作 简 报</w:t>
      </w:r>
    </w:p>
    <w:p w:rsidR="00007AA1" w:rsidRDefault="00007AA1" w:rsidP="00007AA1">
      <w:pPr>
        <w:spacing w:line="800" w:lineRule="exact"/>
        <w:jc w:val="center"/>
        <w:outlineLvl w:val="0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>201</w:t>
      </w:r>
      <w:r w:rsidR="0096571B">
        <w:rPr>
          <w:rFonts w:ascii="仿宋_GB2312" w:eastAsia="仿宋_GB2312"/>
          <w:sz w:val="30"/>
        </w:rPr>
        <w:t>9</w:t>
      </w:r>
      <w:r>
        <w:rPr>
          <w:rFonts w:ascii="仿宋_GB2312" w:eastAsia="仿宋_GB2312" w:hint="eastAsia"/>
          <w:sz w:val="30"/>
        </w:rPr>
        <w:t>/20</w:t>
      </w:r>
      <w:r w:rsidR="0096571B">
        <w:rPr>
          <w:rFonts w:ascii="仿宋_GB2312" w:eastAsia="仿宋_GB2312"/>
          <w:sz w:val="30"/>
        </w:rPr>
        <w:t>20</w:t>
      </w:r>
      <w:r>
        <w:rPr>
          <w:rFonts w:ascii="仿宋_GB2312" w:eastAsia="仿宋_GB2312" w:hint="eastAsia"/>
          <w:sz w:val="30"/>
        </w:rPr>
        <w:t>学年</w:t>
      </w:r>
      <w:r w:rsidR="00AA27D1">
        <w:rPr>
          <w:rFonts w:ascii="仿宋_GB2312" w:eastAsia="仿宋_GB2312" w:hint="eastAsia"/>
          <w:sz w:val="30"/>
        </w:rPr>
        <w:t xml:space="preserve"> </w:t>
      </w:r>
      <w:r w:rsidR="00AA27D1">
        <w:rPr>
          <w:rFonts w:ascii="仿宋_GB2312" w:eastAsia="仿宋_GB2312"/>
          <w:sz w:val="30"/>
        </w:rPr>
        <w:t xml:space="preserve">   </w:t>
      </w:r>
      <w:r w:rsidR="00E24C11">
        <w:rPr>
          <w:rFonts w:ascii="仿宋_GB2312" w:eastAsia="仿宋_GB2312" w:hint="eastAsia"/>
          <w:sz w:val="30"/>
        </w:rPr>
        <w:t>第</w:t>
      </w:r>
      <w:r w:rsidR="00AA27D1">
        <w:rPr>
          <w:rFonts w:ascii="仿宋_GB2312" w:eastAsia="仿宋_GB2312"/>
          <w:sz w:val="30"/>
        </w:rPr>
        <w:t>49</w:t>
      </w:r>
      <w:r w:rsidR="00E24C11">
        <w:rPr>
          <w:rFonts w:ascii="仿宋_GB2312" w:eastAsia="仿宋_GB2312" w:hint="eastAsia"/>
          <w:sz w:val="30"/>
        </w:rPr>
        <w:t>期</w:t>
      </w:r>
    </w:p>
    <w:p w:rsidR="00007AA1" w:rsidRPr="00007AA1" w:rsidRDefault="00007AA1" w:rsidP="00007AA1">
      <w:pPr>
        <w:pStyle w:val="a7"/>
        <w:spacing w:line="800" w:lineRule="exact"/>
        <w:ind w:leftChars="47" w:left="99"/>
        <w:outlineLvl w:val="0"/>
        <w:rPr>
          <w:rFonts w:hAnsi="仿宋_GB2312" w:cs="仿宋_GB2312"/>
        </w:rPr>
      </w:pPr>
      <w:r w:rsidRPr="00F05A42">
        <w:rPr>
          <w:rFonts w:ascii="黑体" w:eastAsia="黑体" w:cs="黑体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482600</wp:posOffset>
                </wp:positionV>
                <wp:extent cx="5400675" cy="0"/>
                <wp:effectExtent l="28575" t="28575" r="28575" b="2857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7CDAD22"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pt" to="425.2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" strokecolor="red" strokeweight="4.5pt">
                <v:stroke linestyle="thickThin"/>
              </v:line>
            </w:pict>
          </mc:Fallback>
        </mc:AlternateContent>
      </w:r>
      <w:r w:rsidRPr="00F05A42">
        <w:rPr>
          <w:rFonts w:hint="eastAsia"/>
        </w:rPr>
        <w:t>上海海关学院</w:t>
      </w:r>
      <w:r w:rsidR="00895B37">
        <w:rPr>
          <w:rFonts w:hint="eastAsia"/>
        </w:rPr>
        <w:t>马克思主义学院</w:t>
      </w:r>
      <w:r>
        <w:rPr>
          <w:rFonts w:hint="eastAsia"/>
        </w:rPr>
        <w:t xml:space="preserve">    </w:t>
      </w:r>
      <w:r w:rsidR="00E24C11">
        <w:t xml:space="preserve">      </w:t>
      </w:r>
      <w:r w:rsidR="00E24C11">
        <w:rPr>
          <w:rFonts w:hint="eastAsia"/>
        </w:rPr>
        <w:t>2</w:t>
      </w:r>
      <w:r w:rsidR="00E24C11">
        <w:t>0</w:t>
      </w:r>
      <w:r w:rsidR="007F3203">
        <w:t>20</w:t>
      </w:r>
      <w:r>
        <w:rPr>
          <w:rFonts w:hAnsi="仿宋_GB2312" w:cs="仿宋_GB2312" w:hint="eastAsia"/>
        </w:rPr>
        <w:t>年</w:t>
      </w:r>
      <w:r w:rsidR="00D27B2D">
        <w:rPr>
          <w:rFonts w:hAnsi="仿宋_GB2312" w:cs="仿宋_GB2312"/>
        </w:rPr>
        <w:t>4</w:t>
      </w:r>
      <w:r>
        <w:rPr>
          <w:rFonts w:hAnsi="仿宋_GB2312" w:cs="仿宋_GB2312" w:hint="eastAsia"/>
        </w:rPr>
        <w:t>月</w:t>
      </w:r>
      <w:r w:rsidR="00AA27D1">
        <w:rPr>
          <w:rFonts w:hAnsi="仿宋_GB2312" w:cs="仿宋_GB2312"/>
        </w:rPr>
        <w:t>8</w:t>
      </w:r>
      <w:r>
        <w:rPr>
          <w:rFonts w:hint="eastAsia"/>
        </w:rPr>
        <w:t>日</w:t>
      </w:r>
    </w:p>
    <w:p w:rsidR="005C2E57" w:rsidRDefault="00F25CE0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>
        <w:rPr>
          <w:rFonts w:ascii="方正黑体_GBK" w:eastAsia="方正黑体_GBK" w:hAnsi="黑体" w:hint="eastAsia"/>
          <w:sz w:val="36"/>
          <w:szCs w:val="36"/>
        </w:rPr>
        <w:t>促进跨部门师资融合，构建大思政教育</w:t>
      </w:r>
      <w:r w:rsidR="005C2E57">
        <w:rPr>
          <w:rFonts w:ascii="方正黑体_GBK" w:eastAsia="方正黑体_GBK" w:hAnsi="黑体" w:hint="eastAsia"/>
          <w:sz w:val="36"/>
          <w:szCs w:val="36"/>
        </w:rPr>
        <w:t>格局</w:t>
      </w:r>
    </w:p>
    <w:p w:rsidR="005C2E57" w:rsidRDefault="005C2E57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>
        <w:rPr>
          <w:rFonts w:ascii="方正黑体_GBK" w:eastAsia="方正黑体_GBK" w:hAnsi="黑体" w:hint="eastAsia"/>
          <w:sz w:val="36"/>
          <w:szCs w:val="36"/>
        </w:rPr>
        <w:t>——</w:t>
      </w:r>
      <w:r w:rsidR="002E6B94">
        <w:rPr>
          <w:rFonts w:ascii="方正黑体_GBK" w:eastAsia="方正黑体_GBK" w:hAnsi="黑体" w:hint="eastAsia"/>
          <w:sz w:val="36"/>
          <w:szCs w:val="36"/>
        </w:rPr>
        <w:t>马克思主义学院</w:t>
      </w:r>
      <w:r w:rsidR="006B5312">
        <w:rPr>
          <w:rFonts w:ascii="方正黑体_GBK" w:eastAsia="方正黑体_GBK" w:hAnsi="黑体" w:hint="eastAsia"/>
          <w:sz w:val="36"/>
          <w:szCs w:val="36"/>
        </w:rPr>
        <w:t>召开</w:t>
      </w:r>
      <w:bookmarkStart w:id="1" w:name="_Hlk37164522"/>
      <w:r w:rsidR="00AE7350">
        <w:rPr>
          <w:rFonts w:ascii="方正黑体_GBK" w:eastAsia="方正黑体_GBK" w:hAnsi="黑体" w:hint="eastAsia"/>
          <w:sz w:val="36"/>
          <w:szCs w:val="36"/>
        </w:rPr>
        <w:t>课程团队与学科团队</w:t>
      </w:r>
    </w:p>
    <w:p w:rsidR="0048510D" w:rsidRDefault="00AE7350" w:rsidP="00895B37">
      <w:pPr>
        <w:jc w:val="center"/>
        <w:rPr>
          <w:rFonts w:ascii="方正黑体_GBK" w:eastAsia="方正黑体_GBK" w:hAnsi="黑体"/>
          <w:sz w:val="36"/>
          <w:szCs w:val="36"/>
        </w:rPr>
      </w:pPr>
      <w:r>
        <w:rPr>
          <w:rFonts w:ascii="方正黑体_GBK" w:eastAsia="方正黑体_GBK" w:hAnsi="黑体" w:hint="eastAsia"/>
          <w:sz w:val="36"/>
          <w:szCs w:val="36"/>
        </w:rPr>
        <w:t>建设研讨会议</w:t>
      </w:r>
      <w:bookmarkStart w:id="2" w:name="_GoBack"/>
      <w:bookmarkEnd w:id="1"/>
      <w:bookmarkEnd w:id="2"/>
    </w:p>
    <w:p w:rsidR="0041356F" w:rsidRPr="0041356F" w:rsidRDefault="0041356F" w:rsidP="00895B37">
      <w:pPr>
        <w:jc w:val="center"/>
        <w:rPr>
          <w:rFonts w:ascii="方正黑体_GBK" w:eastAsia="方正黑体_GBK" w:hAnsi="黑体"/>
          <w:sz w:val="36"/>
          <w:szCs w:val="36"/>
        </w:rPr>
      </w:pPr>
    </w:p>
    <w:p w:rsidR="00C918B1" w:rsidRDefault="00DE7EA8" w:rsidP="00AA27D1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0</w:t>
      </w:r>
      <w:r w:rsidR="00A4398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年</w:t>
      </w:r>
      <w:r w:rsidR="00AE735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月</w:t>
      </w:r>
      <w:r w:rsidR="00AE7350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日</w:t>
      </w:r>
      <w:r w:rsidR="00AA27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下午</w:t>
      </w:r>
      <w:r w:rsidR="00D57D6B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="002E6B94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</w:t>
      </w:r>
      <w:r w:rsidR="006B531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召开</w:t>
      </w:r>
      <w:r w:rsidR="00AE7350" w:rsidRP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课程团队与学科团队建设研讨会议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，马克思学院临时负责人姚永超教授主持会议，来自党校工作部、学生处等部门的思政理论课</w:t>
      </w:r>
      <w:r w:rsid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专兼职</w:t>
      </w:r>
      <w:r w:rsidR="006B531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教师参加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="006B531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会议。</w:t>
      </w:r>
      <w:r w:rsidR="00D27B2D" w:rsidRPr="00AE7350">
        <w:rPr>
          <w:rFonts w:ascii="Times New Roman" w:eastAsia="方正仿宋_GBK" w:hAnsi="Times New Roman" w:cs="Times New Roman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EA8ED5B">
            <wp:simplePos x="0" y="0"/>
            <wp:positionH relativeFrom="column">
              <wp:posOffset>0</wp:posOffset>
            </wp:positionH>
            <wp:positionV relativeFrom="paragraph">
              <wp:posOffset>1224280</wp:posOffset>
            </wp:positionV>
            <wp:extent cx="3157855" cy="3890645"/>
            <wp:effectExtent l="0" t="0" r="444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196A" w:rsidRDefault="0026196A" w:rsidP="000609FE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马克思主义学院目前承担全校本科生和研究生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11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门思想政治理论公共必修课及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13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门通识选修课的教学，除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名专职思政</w:t>
      </w:r>
      <w:r w:rsidR="00AA27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教师外，一半以上的授课任务是由全校多个部门的思政课兼职教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lastRenderedPageBreak/>
        <w:t>师来协助完成。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姚老师首先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向与会老师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传达了学校领导对全校“大思政”</w:t>
      </w:r>
      <w:r w:rsidR="00591068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理论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教育格局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及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“大马院”的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理想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愿景和殷切期待。</w:t>
      </w:r>
    </w:p>
    <w:p w:rsidR="006B5312" w:rsidRDefault="000B123E" w:rsidP="000609FE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为了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落实学校对马院提出的从学科上整合</w:t>
      </w:r>
      <w:r w:rsidR="00AA27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和引领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全校思政</w:t>
      </w:r>
      <w:r w:rsidR="00AA27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理论课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专兼职师资</w:t>
      </w:r>
      <w:r w:rsidR="00AA27D1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发展</w:t>
      </w:r>
      <w:r w:rsidR="005C2E57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的任务要求，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提高</w:t>
      </w:r>
      <w:r w:rsidRPr="0057342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思想政治理论课的有效性，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促进</w:t>
      </w:r>
      <w:r w:rsidRPr="0057342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马克思主义理论学科建设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 w:rsidRPr="0057342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营造立德树人的良好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教研和科研</w:t>
      </w:r>
      <w:r w:rsidRPr="00573429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氛围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，马克思主义学院通过近一个月的调研和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商议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，制定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</w:t>
      </w:r>
      <w:r w:rsid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="00AE7350" w:rsidRP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马克思主义学院课程团队发展激励办法</w:t>
      </w:r>
      <w:r w:rsid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与</w:t>
      </w:r>
      <w:r w:rsid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《</w:t>
      </w:r>
      <w:r w:rsidR="00AE7350" w:rsidRP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马克思主义学院科研团队发展激励办法</w:t>
      </w:r>
      <w:r w:rsidR="00AE7350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》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（试行稿）。会上，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姚永超老师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对课程团队、科研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团队的组建条件、培育管理与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绩效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考核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进行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了说明，并鼓励参会教师积极担任科研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团队</w:t>
      </w:r>
      <w:r w:rsidR="0026196A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学术带头人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及相关课程责任教师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0B123E" w:rsidRPr="00AE7350" w:rsidRDefault="000B123E" w:rsidP="000609FE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参会教师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高度认同通过团队平台整合资源的工作方式，并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在认真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阅读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两份办法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文件后，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围绕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团队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学术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带头人及责任教师人选、研究成果内容、考核成果认定等方面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的问题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提出了建设性意见。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各位专兼职教师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纷纷表示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在今后</w:t>
      </w:r>
      <w:r w:rsidR="00D27B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将齐心协力，长期合作，以课程团队与研究团队为平台，</w:t>
      </w:r>
      <w:r w:rsidR="00734222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共同</w:t>
      </w:r>
      <w:r w:rsidR="003234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形成有累积性、可持续发展、海关特色的思政理论教育</w:t>
      </w:r>
      <w:r w:rsidR="00D27B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教学与科研</w:t>
      </w:r>
      <w:r w:rsidR="00D27B2D" w:rsidRPr="00D27B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成果</w:t>
      </w:r>
      <w:r w:rsidR="00D27B2D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AE7350" w:rsidRDefault="00AE7350" w:rsidP="000609FE">
      <w:pPr>
        <w:ind w:firstLineChars="200" w:firstLine="640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sectPr w:rsidR="00AE7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D1E" w:rsidRDefault="007C2D1E" w:rsidP="00B16D02">
      <w:r>
        <w:separator/>
      </w:r>
    </w:p>
  </w:endnote>
  <w:endnote w:type="continuationSeparator" w:id="0">
    <w:p w:rsidR="007C2D1E" w:rsidRDefault="007C2D1E" w:rsidP="00B1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D1E" w:rsidRDefault="007C2D1E" w:rsidP="00B16D02">
      <w:r>
        <w:separator/>
      </w:r>
    </w:p>
  </w:footnote>
  <w:footnote w:type="continuationSeparator" w:id="0">
    <w:p w:rsidR="007C2D1E" w:rsidRDefault="007C2D1E" w:rsidP="00B16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1811B9"/>
    <w:rsid w:val="00007AA1"/>
    <w:rsid w:val="000216B8"/>
    <w:rsid w:val="000335AB"/>
    <w:rsid w:val="000609FE"/>
    <w:rsid w:val="00075F82"/>
    <w:rsid w:val="000801E2"/>
    <w:rsid w:val="000842EE"/>
    <w:rsid w:val="00085A96"/>
    <w:rsid w:val="000B123E"/>
    <w:rsid w:val="001716BC"/>
    <w:rsid w:val="00173091"/>
    <w:rsid w:val="001D1D5C"/>
    <w:rsid w:val="0026196A"/>
    <w:rsid w:val="002849EB"/>
    <w:rsid w:val="002A3CEC"/>
    <w:rsid w:val="002E6B94"/>
    <w:rsid w:val="0032342D"/>
    <w:rsid w:val="003C017F"/>
    <w:rsid w:val="003D056E"/>
    <w:rsid w:val="0041356F"/>
    <w:rsid w:val="00453A94"/>
    <w:rsid w:val="00454AC7"/>
    <w:rsid w:val="0048510D"/>
    <w:rsid w:val="00502E97"/>
    <w:rsid w:val="00516D2C"/>
    <w:rsid w:val="005351ED"/>
    <w:rsid w:val="00545741"/>
    <w:rsid w:val="00573429"/>
    <w:rsid w:val="00591068"/>
    <w:rsid w:val="005920C2"/>
    <w:rsid w:val="005C2E57"/>
    <w:rsid w:val="00666F1E"/>
    <w:rsid w:val="006812ED"/>
    <w:rsid w:val="006B5312"/>
    <w:rsid w:val="006C5C5B"/>
    <w:rsid w:val="006F5B7E"/>
    <w:rsid w:val="00717193"/>
    <w:rsid w:val="00732AC8"/>
    <w:rsid w:val="00734222"/>
    <w:rsid w:val="00760147"/>
    <w:rsid w:val="0079634F"/>
    <w:rsid w:val="007C2D1E"/>
    <w:rsid w:val="007F3203"/>
    <w:rsid w:val="007F51F4"/>
    <w:rsid w:val="00843D7A"/>
    <w:rsid w:val="008573EC"/>
    <w:rsid w:val="00874EBC"/>
    <w:rsid w:val="00895B37"/>
    <w:rsid w:val="008D7139"/>
    <w:rsid w:val="0096571B"/>
    <w:rsid w:val="00A1177C"/>
    <w:rsid w:val="00A43982"/>
    <w:rsid w:val="00A67B75"/>
    <w:rsid w:val="00A762A4"/>
    <w:rsid w:val="00A82B54"/>
    <w:rsid w:val="00A87FD9"/>
    <w:rsid w:val="00A95674"/>
    <w:rsid w:val="00AA27D1"/>
    <w:rsid w:val="00AE7350"/>
    <w:rsid w:val="00AF3088"/>
    <w:rsid w:val="00B124DA"/>
    <w:rsid w:val="00B12D6E"/>
    <w:rsid w:val="00B16D02"/>
    <w:rsid w:val="00B332AC"/>
    <w:rsid w:val="00B91D0B"/>
    <w:rsid w:val="00BA20E1"/>
    <w:rsid w:val="00BC54E5"/>
    <w:rsid w:val="00C04F33"/>
    <w:rsid w:val="00C15851"/>
    <w:rsid w:val="00C66AC5"/>
    <w:rsid w:val="00C918B1"/>
    <w:rsid w:val="00CE12CF"/>
    <w:rsid w:val="00D0777D"/>
    <w:rsid w:val="00D22791"/>
    <w:rsid w:val="00D27B2D"/>
    <w:rsid w:val="00D31C67"/>
    <w:rsid w:val="00D35475"/>
    <w:rsid w:val="00D57D6B"/>
    <w:rsid w:val="00D87B83"/>
    <w:rsid w:val="00DE6519"/>
    <w:rsid w:val="00DE7EA8"/>
    <w:rsid w:val="00E15056"/>
    <w:rsid w:val="00E2133C"/>
    <w:rsid w:val="00E24C11"/>
    <w:rsid w:val="00E40513"/>
    <w:rsid w:val="00E87F05"/>
    <w:rsid w:val="00F25CE0"/>
    <w:rsid w:val="00F330B0"/>
    <w:rsid w:val="00F57F33"/>
    <w:rsid w:val="00F623C3"/>
    <w:rsid w:val="00FE2FAA"/>
    <w:rsid w:val="1F244770"/>
    <w:rsid w:val="2F1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1D8169-6568-476C-BA47-BD9D8E57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F57F3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rsid w:val="00B16D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16D02"/>
    <w:rPr>
      <w:kern w:val="2"/>
      <w:sz w:val="18"/>
      <w:szCs w:val="18"/>
    </w:rPr>
  </w:style>
  <w:style w:type="paragraph" w:styleId="a4">
    <w:name w:val="footer"/>
    <w:basedOn w:val="a"/>
    <w:link w:val="Char0"/>
    <w:rsid w:val="00B16D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16D02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57F33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F57F3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171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1"/>
    <w:rsid w:val="00007AA1"/>
    <w:pPr>
      <w:ind w:leftChars="2500" w:left="100"/>
    </w:pPr>
    <w:rPr>
      <w:rFonts w:ascii="仿宋_GB2312" w:eastAsia="仿宋_GB2312" w:hAnsi="Times New Roman" w:cs="Times New Roman"/>
      <w:sz w:val="30"/>
      <w:szCs w:val="24"/>
    </w:rPr>
  </w:style>
  <w:style w:type="character" w:customStyle="1" w:styleId="Char1">
    <w:name w:val="日期 Char"/>
    <w:basedOn w:val="a0"/>
    <w:link w:val="a7"/>
    <w:rsid w:val="00007AA1"/>
    <w:rPr>
      <w:rFonts w:ascii="仿宋_GB2312" w:eastAsia="仿宋_GB2312" w:hAnsi="Times New Roman" w:cs="Times New Roman"/>
      <w:kern w:val="2"/>
      <w:sz w:val="30"/>
      <w:szCs w:val="24"/>
    </w:rPr>
  </w:style>
  <w:style w:type="paragraph" w:styleId="a8">
    <w:name w:val="Balloon Text"/>
    <w:basedOn w:val="a"/>
    <w:link w:val="Char2"/>
    <w:rsid w:val="00760147"/>
    <w:rPr>
      <w:sz w:val="18"/>
      <w:szCs w:val="18"/>
    </w:rPr>
  </w:style>
  <w:style w:type="character" w:customStyle="1" w:styleId="Char2">
    <w:name w:val="批注框文本 Char"/>
    <w:basedOn w:val="a0"/>
    <w:link w:val="a8"/>
    <w:rsid w:val="007601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6C8C37-55DB-408B-938B-4518BF56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Microsoft 帐户</cp:lastModifiedBy>
  <cp:revision>33</cp:revision>
  <dcterms:created xsi:type="dcterms:W3CDTF">2019-04-21T12:45:00Z</dcterms:created>
  <dcterms:modified xsi:type="dcterms:W3CDTF">2020-04-07T23:31:00Z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