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39" w:rsidRDefault="00630739" w:rsidP="00630739">
      <w:pPr>
        <w:pStyle w:val="qowt-stl-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r>
        <w:rPr>
          <w:rStyle w:val="qowt-font4"/>
          <w:rFonts w:ascii="Times New Roman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630739" w:rsidRDefault="00630739" w:rsidP="00630739">
      <w:pPr>
        <w:spacing w:line="360" w:lineRule="auto"/>
        <w:jc w:val="center"/>
        <w:rPr>
          <w:rFonts w:ascii="Calibri" w:eastAsia="宋体" w:hAnsi="Calibri" w:cs="Calibri"/>
          <w:color w:val="FF0000"/>
          <w:sz w:val="32"/>
          <w:szCs w:val="32"/>
          <w:u w:val="single"/>
        </w:rPr>
      </w:pPr>
      <w:r>
        <w:rPr>
          <w:rFonts w:hint="eastAsia"/>
          <w:color w:val="FF0000"/>
          <w:sz w:val="32"/>
          <w:szCs w:val="32"/>
          <w:u w:val="single"/>
        </w:rPr>
        <w:t>沪关院工商编</w:t>
      </w:r>
      <w:r>
        <w:rPr>
          <w:color w:val="FF0000"/>
          <w:sz w:val="32"/>
          <w:szCs w:val="32"/>
          <w:u w:val="single"/>
        </w:rPr>
        <w:t xml:space="preserve">       2020</w:t>
      </w:r>
      <w:r>
        <w:rPr>
          <w:rFonts w:hint="eastAsia"/>
          <w:color w:val="FF0000"/>
          <w:sz w:val="32"/>
          <w:szCs w:val="32"/>
          <w:u w:val="single"/>
        </w:rPr>
        <w:t>年第</w:t>
      </w:r>
      <w:r>
        <w:rPr>
          <w:color w:val="FF0000"/>
          <w:sz w:val="32"/>
          <w:szCs w:val="32"/>
          <w:u w:val="single"/>
        </w:rPr>
        <w:t>103</w:t>
      </w:r>
      <w:r>
        <w:rPr>
          <w:rFonts w:hint="eastAsia"/>
          <w:color w:val="FF0000"/>
          <w:sz w:val="32"/>
          <w:szCs w:val="32"/>
          <w:u w:val="single"/>
        </w:rPr>
        <w:t>期</w:t>
      </w:r>
      <w:r>
        <w:rPr>
          <w:color w:val="FF0000"/>
          <w:sz w:val="32"/>
          <w:szCs w:val="32"/>
          <w:u w:val="single"/>
        </w:rPr>
        <w:t xml:space="preserve">        10</w:t>
      </w:r>
      <w:r>
        <w:rPr>
          <w:rFonts w:hint="eastAsia"/>
          <w:color w:val="FF0000"/>
          <w:sz w:val="32"/>
          <w:szCs w:val="32"/>
          <w:u w:val="single"/>
        </w:rPr>
        <w:t>月</w:t>
      </w:r>
      <w:r>
        <w:rPr>
          <w:color w:val="FF0000"/>
          <w:sz w:val="32"/>
          <w:szCs w:val="32"/>
          <w:u w:val="single"/>
        </w:rPr>
        <w:t>27</w:t>
      </w:r>
      <w:r>
        <w:rPr>
          <w:rFonts w:hint="eastAsia"/>
          <w:color w:val="FF0000"/>
          <w:sz w:val="32"/>
          <w:szCs w:val="32"/>
          <w:u w:val="single"/>
        </w:rPr>
        <w:t>日</w:t>
      </w:r>
    </w:p>
    <w:p w:rsidR="00C263F2" w:rsidRPr="00630739" w:rsidRDefault="00C263F2" w:rsidP="00C263F2">
      <w:pPr>
        <w:jc w:val="center"/>
        <w:rPr>
          <w:rFonts w:asciiTheme="minorEastAsia" w:hAnsiTheme="minorEastAsia"/>
          <w:b/>
          <w:sz w:val="36"/>
          <w:szCs w:val="36"/>
        </w:rPr>
      </w:pPr>
      <w:r w:rsidRPr="00630739">
        <w:rPr>
          <w:rFonts w:asciiTheme="minorEastAsia" w:hAnsiTheme="minorEastAsia" w:hint="eastAsia"/>
          <w:b/>
          <w:sz w:val="36"/>
          <w:szCs w:val="36"/>
        </w:rPr>
        <w:t>工商管理与关务学院召开“十四五”规划</w:t>
      </w:r>
    </w:p>
    <w:p w:rsidR="00FC13BB" w:rsidRPr="00630739" w:rsidRDefault="00C263F2" w:rsidP="00C263F2">
      <w:pPr>
        <w:jc w:val="center"/>
        <w:rPr>
          <w:rFonts w:asciiTheme="minorEastAsia" w:hAnsiTheme="minorEastAsia"/>
          <w:b/>
          <w:sz w:val="36"/>
          <w:szCs w:val="36"/>
        </w:rPr>
      </w:pPr>
      <w:r w:rsidRPr="00630739">
        <w:rPr>
          <w:rFonts w:asciiTheme="minorEastAsia" w:hAnsiTheme="minorEastAsia" w:hint="eastAsia"/>
          <w:b/>
          <w:sz w:val="36"/>
          <w:szCs w:val="36"/>
        </w:rPr>
        <w:t>暨专业改造培养方案研讨会</w:t>
      </w:r>
    </w:p>
    <w:p w:rsidR="00C24A66" w:rsidRPr="00630739" w:rsidRDefault="0031370D" w:rsidP="00C24A66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30739">
        <w:rPr>
          <w:rFonts w:ascii="宋体" w:eastAsia="宋体" w:hAnsi="宋体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E46A69" wp14:editId="50D3040D">
            <wp:simplePos x="0" y="0"/>
            <wp:positionH relativeFrom="margin">
              <wp:posOffset>53340</wp:posOffset>
            </wp:positionH>
            <wp:positionV relativeFrom="paragraph">
              <wp:posOffset>825500</wp:posOffset>
            </wp:positionV>
            <wp:extent cx="2940050" cy="2204720"/>
            <wp:effectExtent l="0" t="0" r="0" b="5080"/>
            <wp:wrapTight wrapText="bothSides">
              <wp:wrapPolygon edited="0">
                <wp:start x="0" y="0"/>
                <wp:lineTo x="0" y="21463"/>
                <wp:lineTo x="21413" y="21463"/>
                <wp:lineTo x="21413" y="0"/>
                <wp:lineTo x="0" y="0"/>
              </wp:wrapPolygon>
            </wp:wrapTight>
            <wp:docPr id="3" name="图片 3" descr="C:\Users\admin\AppData\Local\Temp\WeChat Files\10e648b8f0e8a06940c8611f75dc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10e648b8f0e8a06940c8611f75dc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为</w:t>
      </w:r>
      <w:r w:rsidR="00C24A66" w:rsidRPr="00630739">
        <w:rPr>
          <w:rFonts w:ascii="宋体" w:eastAsia="宋体" w:hAnsi="宋体" w:cs="Times New Roman"/>
          <w:sz w:val="28"/>
          <w:szCs w:val="28"/>
        </w:rPr>
        <w:t>切实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推进“十四五”规划编制工作</w:t>
      </w:r>
      <w:r w:rsidR="00C24A66" w:rsidRPr="00630739">
        <w:rPr>
          <w:rFonts w:ascii="宋体" w:eastAsia="宋体" w:hAnsi="宋体" w:cs="Times New Roman"/>
          <w:sz w:val="28"/>
          <w:szCs w:val="28"/>
        </w:rPr>
        <w:t>和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专业特色化建设，</w:t>
      </w:r>
      <w:r w:rsidR="00C24A66" w:rsidRPr="00630739">
        <w:rPr>
          <w:rFonts w:ascii="宋体" w:eastAsia="宋体" w:hAnsi="宋体" w:cs="Times New Roman"/>
          <w:sz w:val="28"/>
          <w:szCs w:val="28"/>
        </w:rPr>
        <w:t>12月22日上午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，工商学院</w:t>
      </w:r>
      <w:r w:rsidR="00C24A66" w:rsidRPr="00630739">
        <w:rPr>
          <w:rFonts w:ascii="宋体" w:eastAsia="宋体" w:hAnsi="宋体" w:cs="Times New Roman"/>
          <w:sz w:val="28"/>
          <w:szCs w:val="28"/>
        </w:rPr>
        <w:t>在志远楼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B102召开“十四五”规划暨专业改造培养方案研讨会，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邀请上海海关业务专家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来校交流。岳龙副校长到会指导，</w:t>
      </w:r>
      <w:r w:rsidR="00C24A66" w:rsidRPr="00630739">
        <w:rPr>
          <w:rFonts w:ascii="宋体" w:eastAsia="宋体" w:hAnsi="宋体" w:cs="Times New Roman"/>
          <w:sz w:val="28"/>
          <w:szCs w:val="28"/>
        </w:rPr>
        <w:t>教务处王志军处长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应邀出席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。会议由</w:t>
      </w:r>
      <w:r w:rsidR="00307020" w:rsidRPr="00630739">
        <w:rPr>
          <w:rFonts w:ascii="宋体" w:eastAsia="宋体" w:hAnsi="宋体" w:cs="Times New Roman"/>
          <w:sz w:val="28"/>
          <w:szCs w:val="28"/>
        </w:rPr>
        <w:t>孙浩副院长主持，</w:t>
      </w:r>
      <w:r w:rsidR="00C24A66" w:rsidRPr="00630739">
        <w:rPr>
          <w:rFonts w:ascii="宋体" w:eastAsia="宋体" w:hAnsi="宋体" w:cs="Times New Roman"/>
          <w:sz w:val="28"/>
          <w:szCs w:val="28"/>
        </w:rPr>
        <w:t>工商学院</w:t>
      </w:r>
      <w:r w:rsidRPr="00630739">
        <w:rPr>
          <w:rFonts w:ascii="宋体" w:eastAsia="宋体" w:hAnsi="宋体" w:cs="Times New Roman" w:hint="eastAsia"/>
          <w:sz w:val="28"/>
          <w:szCs w:val="28"/>
        </w:rPr>
        <w:t>专</w:t>
      </w:r>
      <w:r w:rsidR="00C24A66" w:rsidRPr="00630739">
        <w:rPr>
          <w:rFonts w:ascii="宋体" w:eastAsia="宋体" w:hAnsi="宋体" w:cs="Times New Roman"/>
          <w:sz w:val="28"/>
          <w:szCs w:val="28"/>
        </w:rPr>
        <w:t>业负责人、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教研室主任</w:t>
      </w:r>
      <w:r w:rsidR="00C24A66" w:rsidRPr="00630739">
        <w:rPr>
          <w:rFonts w:ascii="宋体" w:eastAsia="宋体" w:hAnsi="宋体" w:cs="Times New Roman"/>
          <w:sz w:val="28"/>
          <w:szCs w:val="28"/>
        </w:rPr>
        <w:t>、实验中心主任和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部分</w:t>
      </w:r>
      <w:r w:rsidR="00C24A66" w:rsidRPr="00630739">
        <w:rPr>
          <w:rFonts w:ascii="宋体" w:eastAsia="宋体" w:hAnsi="宋体" w:cs="Times New Roman"/>
          <w:sz w:val="28"/>
          <w:szCs w:val="28"/>
        </w:rPr>
        <w:t>专业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教师参加会议</w:t>
      </w:r>
      <w:r w:rsidR="00C24A66" w:rsidRPr="00630739">
        <w:rPr>
          <w:rFonts w:ascii="宋体" w:eastAsia="宋体" w:hAnsi="宋体" w:cs="Times New Roman"/>
          <w:sz w:val="28"/>
          <w:szCs w:val="28"/>
        </w:rPr>
        <w:t>。</w:t>
      </w:r>
    </w:p>
    <w:p w:rsidR="00ED36D3" w:rsidRPr="00630739" w:rsidRDefault="00630739" w:rsidP="004F2824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630739">
        <w:rPr>
          <w:rFonts w:ascii="宋体" w:eastAsia="宋体" w:hAnsi="宋体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D77588" wp14:editId="5CC4BA72">
            <wp:simplePos x="0" y="0"/>
            <wp:positionH relativeFrom="margin">
              <wp:posOffset>2506980</wp:posOffset>
            </wp:positionH>
            <wp:positionV relativeFrom="paragraph">
              <wp:posOffset>1565275</wp:posOffset>
            </wp:positionV>
            <wp:extent cx="2997200" cy="1945640"/>
            <wp:effectExtent l="0" t="0" r="0" b="0"/>
            <wp:wrapThrough wrapText="bothSides">
              <wp:wrapPolygon edited="0">
                <wp:start x="0" y="0"/>
                <wp:lineTo x="0" y="21360"/>
                <wp:lineTo x="21417" y="21360"/>
                <wp:lineTo x="21417" y="0"/>
                <wp:lineTo x="0" y="0"/>
              </wp:wrapPolygon>
            </wp:wrapThrough>
            <wp:docPr id="2" name="图片 2" descr="C:\Users\admin\AppData\Local\Temp\WeChat Files\a10daca055f146a651d1e7a7e79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a10daca055f146a651d1e7a7e797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739">
        <w:rPr>
          <w:rFonts w:ascii="宋体" w:eastAsia="宋体" w:hAnsi="宋体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3FF278F" wp14:editId="5E9D618E">
            <wp:simplePos x="0" y="0"/>
            <wp:positionH relativeFrom="margin">
              <wp:posOffset>-114300</wp:posOffset>
            </wp:positionH>
            <wp:positionV relativeFrom="paragraph">
              <wp:posOffset>1554480</wp:posOffset>
            </wp:positionV>
            <wp:extent cx="2845435" cy="1949450"/>
            <wp:effectExtent l="0" t="0" r="0" b="0"/>
            <wp:wrapTopAndBottom/>
            <wp:docPr id="1" name="图片 1" descr="C:\Users\admin\AppData\Local\Temp\WeChat Files\9fa8fb00c7f100d1c6630b12dc204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9fa8fb00c7f100d1c6630b12dc204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2" b="12009"/>
                    <a:stretch/>
                  </pic:blipFill>
                  <pic:spPr bwMode="auto">
                    <a:xfrm>
                      <a:off x="0" y="0"/>
                      <a:ext cx="284543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岳龙副校长对与会</w:t>
      </w:r>
      <w:r w:rsidR="00C24A66" w:rsidRPr="00630739">
        <w:rPr>
          <w:rFonts w:ascii="宋体" w:eastAsia="宋体" w:hAnsi="宋体" w:cs="Times New Roman"/>
          <w:sz w:val="28"/>
          <w:szCs w:val="28"/>
        </w:rPr>
        <w:t>专家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表示欢迎</w:t>
      </w:r>
      <w:r w:rsidR="00C24A66" w:rsidRPr="00630739">
        <w:rPr>
          <w:rFonts w:ascii="宋体" w:eastAsia="宋体" w:hAnsi="宋体" w:cs="Times New Roman"/>
          <w:sz w:val="28"/>
          <w:szCs w:val="28"/>
        </w:rPr>
        <w:t>，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岳龙副校长指出，硕士点取得以来，学院办学达到了一个新高度，根据总署要求，学校要在2023年之前完成对所有专业海关管理方向的改造。同时，学校还面临争取博士点的重大任务，既是学校发展的</w:t>
      </w:r>
      <w:r w:rsidR="00C24A66" w:rsidRPr="00630739">
        <w:rPr>
          <w:rFonts w:ascii="宋体" w:eastAsia="宋体" w:hAnsi="宋体" w:cs="Times New Roman"/>
          <w:sz w:val="28"/>
          <w:szCs w:val="28"/>
        </w:rPr>
        <w:t>重要机遇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，</w:t>
      </w:r>
      <w:r w:rsidR="00C24A66" w:rsidRPr="00630739">
        <w:rPr>
          <w:rFonts w:ascii="宋体" w:eastAsia="宋体" w:hAnsi="宋体" w:cs="Times New Roman"/>
          <w:sz w:val="28"/>
          <w:szCs w:val="28"/>
        </w:rPr>
        <w:t>同时也面临着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全新的挑</w:t>
      </w:r>
      <w:bookmarkStart w:id="0" w:name="_GoBack"/>
      <w:bookmarkEnd w:id="0"/>
      <w:r w:rsidR="00C24A66" w:rsidRPr="00630739">
        <w:rPr>
          <w:rFonts w:ascii="宋体" w:eastAsia="宋体" w:hAnsi="宋体" w:cs="Times New Roman" w:hint="eastAsia"/>
          <w:sz w:val="28"/>
          <w:szCs w:val="28"/>
        </w:rPr>
        <w:lastRenderedPageBreak/>
        <w:t>战。希望与会</w:t>
      </w:r>
      <w:r w:rsidR="00C24A66" w:rsidRPr="00630739">
        <w:rPr>
          <w:rFonts w:ascii="宋体" w:eastAsia="宋体" w:hAnsi="宋体" w:cs="Times New Roman"/>
          <w:sz w:val="28"/>
          <w:szCs w:val="28"/>
        </w:rPr>
        <w:t>海关业务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专家对“十四五”规划编制</w:t>
      </w:r>
      <w:r w:rsidR="00C24A66" w:rsidRPr="00630739">
        <w:rPr>
          <w:rFonts w:ascii="宋体" w:eastAsia="宋体" w:hAnsi="宋体" w:cs="Times New Roman"/>
          <w:sz w:val="28"/>
          <w:szCs w:val="28"/>
        </w:rPr>
        <w:t>工作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和高质量</w:t>
      </w:r>
      <w:r w:rsidR="00C24A66" w:rsidRPr="00630739">
        <w:rPr>
          <w:rFonts w:ascii="宋体" w:eastAsia="宋体" w:hAnsi="宋体" w:cs="Times New Roman"/>
          <w:sz w:val="28"/>
          <w:szCs w:val="28"/>
        </w:rPr>
        <w:t>完成</w:t>
      </w:r>
      <w:r w:rsidR="00C24A66" w:rsidRPr="00630739">
        <w:rPr>
          <w:rFonts w:ascii="宋体" w:eastAsia="宋体" w:hAnsi="宋体" w:cs="Times New Roman" w:hint="eastAsia"/>
          <w:sz w:val="28"/>
          <w:szCs w:val="28"/>
        </w:rPr>
        <w:t>本科生专业改造提供宝贵意见和建议。</w:t>
      </w:r>
    </w:p>
    <w:p w:rsidR="00C263F2" w:rsidRPr="00630739" w:rsidRDefault="00C24A66" w:rsidP="00ED36D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30739">
        <w:rPr>
          <w:rFonts w:ascii="宋体" w:eastAsia="宋体" w:hAnsi="宋体" w:cs="Times New Roman" w:hint="eastAsia"/>
          <w:sz w:val="28"/>
          <w:szCs w:val="28"/>
        </w:rPr>
        <w:t>海关总署风险防控局（上海）副局长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梁丹虹，</w:t>
      </w:r>
      <w:r w:rsidRPr="00630739">
        <w:rPr>
          <w:rFonts w:ascii="宋体" w:eastAsia="宋体" w:hAnsi="宋体" w:cs="Times New Roman" w:hint="eastAsia"/>
          <w:sz w:val="28"/>
          <w:szCs w:val="28"/>
        </w:rPr>
        <w:t>逐一</w:t>
      </w:r>
      <w:r w:rsidRPr="00630739">
        <w:rPr>
          <w:rFonts w:ascii="宋体" w:eastAsia="宋体" w:hAnsi="宋体" w:cs="Times New Roman"/>
          <w:sz w:val="28"/>
          <w:szCs w:val="28"/>
        </w:rPr>
        <w:t>分析了</w:t>
      </w:r>
      <w:r w:rsidRPr="00630739">
        <w:rPr>
          <w:rFonts w:ascii="宋体" w:eastAsia="宋体" w:hAnsi="宋体" w:cs="Times New Roman" w:hint="eastAsia"/>
          <w:sz w:val="28"/>
          <w:szCs w:val="28"/>
        </w:rPr>
        <w:t>工商学三个涉关类本科专业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与海关管理专业</w:t>
      </w:r>
      <w:r w:rsidRPr="00630739">
        <w:rPr>
          <w:rFonts w:ascii="宋体" w:eastAsia="宋体" w:hAnsi="宋体" w:cs="Times New Roman" w:hint="eastAsia"/>
          <w:sz w:val="28"/>
          <w:szCs w:val="28"/>
        </w:rPr>
        <w:t>结合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的现实性</w:t>
      </w:r>
      <w:r w:rsidR="00307020" w:rsidRPr="00630739">
        <w:rPr>
          <w:rFonts w:ascii="宋体" w:eastAsia="宋体" w:hAnsi="宋体" w:cs="Times New Roman"/>
          <w:sz w:val="28"/>
          <w:szCs w:val="28"/>
        </w:rPr>
        <w:t>和可行性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，</w:t>
      </w:r>
      <w:r w:rsidR="00307020" w:rsidRPr="00630739">
        <w:rPr>
          <w:rFonts w:ascii="宋体" w:eastAsia="宋体" w:hAnsi="宋体" w:cs="Times New Roman"/>
          <w:sz w:val="28"/>
          <w:szCs w:val="28"/>
        </w:rPr>
        <w:t>并提出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建设</w:t>
      </w:r>
      <w:r w:rsidR="00307020" w:rsidRPr="00630739">
        <w:rPr>
          <w:rFonts w:ascii="宋体" w:eastAsia="宋体" w:hAnsi="宋体" w:cs="Times New Roman"/>
          <w:sz w:val="28"/>
          <w:szCs w:val="28"/>
        </w:rPr>
        <w:t>性意见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。梁丹虹副局长强调指出</w:t>
      </w:r>
      <w:r w:rsidRPr="00630739">
        <w:rPr>
          <w:rFonts w:ascii="宋体" w:eastAsia="宋体" w:hAnsi="宋体" w:cs="Times New Roman" w:hint="eastAsia"/>
          <w:sz w:val="28"/>
          <w:szCs w:val="28"/>
        </w:rPr>
        <w:t>，海关培养人才的首要坚持是政治统领，业务过硬和法治思维，同时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建议学校</w:t>
      </w:r>
      <w:r w:rsidRPr="00630739">
        <w:rPr>
          <w:rFonts w:ascii="宋体" w:eastAsia="宋体" w:hAnsi="宋体" w:cs="Times New Roman" w:hint="eastAsia"/>
          <w:sz w:val="28"/>
          <w:szCs w:val="28"/>
        </w:rPr>
        <w:t>注重风险防控人才的培养。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接下来</w:t>
      </w:r>
      <w:r w:rsidR="00307020" w:rsidRPr="00630739">
        <w:rPr>
          <w:rFonts w:ascii="宋体" w:eastAsia="宋体" w:hAnsi="宋体" w:cs="Times New Roman"/>
          <w:sz w:val="28"/>
          <w:szCs w:val="28"/>
        </w:rPr>
        <w:t>，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上海海关办公室副主任</w:t>
      </w:r>
      <w:r w:rsidRPr="00630739">
        <w:rPr>
          <w:rFonts w:ascii="宋体" w:eastAsia="宋体" w:hAnsi="宋体" w:cs="Times New Roman" w:hint="eastAsia"/>
          <w:sz w:val="28"/>
          <w:szCs w:val="28"/>
        </w:rPr>
        <w:t>丁晔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、</w:t>
      </w:r>
      <w:r w:rsidRPr="00630739">
        <w:rPr>
          <w:rFonts w:ascii="宋体" w:eastAsia="宋体" w:hAnsi="宋体" w:cs="Times New Roman" w:hint="eastAsia"/>
          <w:sz w:val="28"/>
          <w:szCs w:val="28"/>
        </w:rPr>
        <w:t>人事处副处长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孙峻炜、</w:t>
      </w:r>
      <w:r w:rsidRPr="00630739">
        <w:rPr>
          <w:rFonts w:ascii="宋体" w:eastAsia="宋体" w:hAnsi="宋体" w:cs="Times New Roman" w:hint="eastAsia"/>
          <w:sz w:val="28"/>
          <w:szCs w:val="28"/>
        </w:rPr>
        <w:t>口岸监管处副处长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赵鸿琳、</w:t>
      </w:r>
      <w:r w:rsidRPr="00630739">
        <w:rPr>
          <w:rFonts w:ascii="宋体" w:eastAsia="宋体" w:hAnsi="宋体" w:cs="Times New Roman" w:hint="eastAsia"/>
          <w:sz w:val="28"/>
          <w:szCs w:val="28"/>
        </w:rPr>
        <w:t>稽查处副处长</w:t>
      </w:r>
      <w:r w:rsidR="00307020" w:rsidRPr="00630739">
        <w:rPr>
          <w:rFonts w:ascii="宋体" w:eastAsia="宋体" w:hAnsi="宋体" w:cs="Times New Roman" w:hint="eastAsia"/>
          <w:sz w:val="28"/>
          <w:szCs w:val="28"/>
        </w:rPr>
        <w:t>储慧莉</w:t>
      </w:r>
      <w:r w:rsidR="004F2824" w:rsidRPr="00630739">
        <w:rPr>
          <w:rFonts w:ascii="宋体" w:eastAsia="宋体" w:hAnsi="宋体" w:cs="Times New Roman" w:hint="eastAsia"/>
          <w:sz w:val="28"/>
          <w:szCs w:val="28"/>
        </w:rPr>
        <w:t>围绕申报海关管理专业分方向培养方案，以及申报合适海关类专业的可行性等问题进行研讨，从新时代新海关发展对人才的需求，从新时代海关关员应加强哪些知</w:t>
      </w:r>
      <w:r w:rsidR="004F2824" w:rsidRPr="00630739">
        <w:rPr>
          <w:rFonts w:ascii="宋体" w:eastAsia="宋体" w:hAnsi="宋体" w:hint="eastAsia"/>
          <w:sz w:val="28"/>
          <w:szCs w:val="28"/>
        </w:rPr>
        <w:t>识、能力的培养等方面提出宝贵</w:t>
      </w:r>
      <w:r w:rsidR="00307020" w:rsidRPr="00630739">
        <w:rPr>
          <w:rFonts w:ascii="宋体" w:eastAsia="宋体" w:hAnsi="宋体" w:hint="eastAsia"/>
          <w:sz w:val="28"/>
          <w:szCs w:val="28"/>
        </w:rPr>
        <w:t>意见</w:t>
      </w:r>
      <w:r w:rsidR="004F2824" w:rsidRPr="00630739">
        <w:rPr>
          <w:rFonts w:ascii="宋体" w:eastAsia="宋体" w:hAnsi="宋体" w:hint="eastAsia"/>
          <w:sz w:val="28"/>
          <w:szCs w:val="28"/>
        </w:rPr>
        <w:t>。</w:t>
      </w:r>
      <w:r w:rsidR="00307020" w:rsidRPr="00630739">
        <w:rPr>
          <w:rFonts w:ascii="宋体" w:eastAsia="宋体" w:hAnsi="宋体" w:hint="eastAsia"/>
          <w:sz w:val="28"/>
          <w:szCs w:val="28"/>
        </w:rPr>
        <w:t>并对</w:t>
      </w:r>
      <w:r w:rsidR="00307020" w:rsidRPr="00630739">
        <w:rPr>
          <w:rFonts w:ascii="宋体" w:eastAsia="宋体" w:hAnsi="宋体"/>
          <w:sz w:val="28"/>
          <w:szCs w:val="28"/>
        </w:rPr>
        <w:t>工商学院</w:t>
      </w:r>
      <w:r w:rsidR="00307020" w:rsidRPr="00630739">
        <w:rPr>
          <w:rFonts w:ascii="宋体" w:eastAsia="宋体" w:hAnsi="宋体" w:hint="eastAsia"/>
          <w:sz w:val="28"/>
          <w:szCs w:val="28"/>
        </w:rPr>
        <w:t>“十四五”规划编制工作</w:t>
      </w:r>
      <w:r w:rsidR="00307020" w:rsidRPr="00630739">
        <w:rPr>
          <w:rFonts w:ascii="宋体" w:eastAsia="宋体" w:hAnsi="宋体"/>
          <w:sz w:val="28"/>
          <w:szCs w:val="28"/>
        </w:rPr>
        <w:t>提出建议</w:t>
      </w:r>
      <w:r w:rsidR="00307020" w:rsidRPr="00630739">
        <w:rPr>
          <w:rFonts w:ascii="宋体" w:eastAsia="宋体" w:hAnsi="宋体" w:hint="eastAsia"/>
          <w:sz w:val="28"/>
          <w:szCs w:val="28"/>
        </w:rPr>
        <w:t>。</w:t>
      </w:r>
    </w:p>
    <w:p w:rsidR="00307020" w:rsidRPr="00630739" w:rsidRDefault="00630739" w:rsidP="0030702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630739">
        <w:rPr>
          <w:rFonts w:ascii="宋体" w:eastAsia="宋体" w:hAnsi="宋体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87FFBF9" wp14:editId="70F253D3">
            <wp:simplePos x="0" y="0"/>
            <wp:positionH relativeFrom="margin">
              <wp:posOffset>2339340</wp:posOffset>
            </wp:positionH>
            <wp:positionV relativeFrom="paragraph">
              <wp:posOffset>153670</wp:posOffset>
            </wp:positionV>
            <wp:extent cx="28829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10" y="21505"/>
                <wp:lineTo x="21410" y="0"/>
                <wp:lineTo x="0" y="0"/>
              </wp:wrapPolygon>
            </wp:wrapTight>
            <wp:docPr id="4" name="图片 4" descr="C:\Users\admin\AppData\Local\Temp\WeChat Files\3c0914c450cd6e5fd6810302cdf3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3c0914c450cd6e5fd6810302cdf3a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020" w:rsidRPr="00630739">
        <w:rPr>
          <w:rFonts w:ascii="宋体" w:eastAsia="宋体" w:hAnsi="宋体" w:hint="eastAsia"/>
          <w:sz w:val="28"/>
          <w:szCs w:val="28"/>
        </w:rPr>
        <w:t>最后，</w:t>
      </w:r>
      <w:r w:rsidR="00307020" w:rsidRPr="00630739">
        <w:rPr>
          <w:rFonts w:ascii="宋体" w:eastAsia="宋体" w:hAnsi="宋体"/>
          <w:sz w:val="28"/>
          <w:szCs w:val="28"/>
        </w:rPr>
        <w:t>王志军处长作了总结讲话</w:t>
      </w:r>
      <w:r w:rsidR="00307020" w:rsidRPr="00630739">
        <w:rPr>
          <w:rFonts w:ascii="宋体" w:eastAsia="宋体" w:hAnsi="宋体" w:hint="eastAsia"/>
          <w:sz w:val="28"/>
          <w:szCs w:val="28"/>
        </w:rPr>
        <w:t>。王志军处长感谢各位海关业务专家的真知灼见</w:t>
      </w:r>
      <w:r w:rsidR="00307020" w:rsidRPr="00630739">
        <w:rPr>
          <w:rFonts w:ascii="宋体" w:eastAsia="宋体" w:hAnsi="宋体"/>
          <w:sz w:val="28"/>
          <w:szCs w:val="28"/>
        </w:rPr>
        <w:t>。在</w:t>
      </w:r>
      <w:r w:rsidR="00307020" w:rsidRPr="00630739">
        <w:rPr>
          <w:rFonts w:ascii="宋体" w:eastAsia="宋体" w:hAnsi="宋体" w:hint="eastAsia"/>
          <w:sz w:val="28"/>
          <w:szCs w:val="28"/>
        </w:rPr>
        <w:t>接下来</w:t>
      </w:r>
      <w:r w:rsidR="00307020" w:rsidRPr="00630739">
        <w:rPr>
          <w:rFonts w:ascii="宋体" w:eastAsia="宋体" w:hAnsi="宋体"/>
          <w:sz w:val="28"/>
          <w:szCs w:val="28"/>
        </w:rPr>
        <w:t>的</w:t>
      </w:r>
      <w:r w:rsidR="00307020" w:rsidRPr="00630739">
        <w:rPr>
          <w:rFonts w:ascii="宋体" w:eastAsia="宋体" w:hAnsi="宋体" w:hint="eastAsia"/>
          <w:sz w:val="28"/>
          <w:szCs w:val="28"/>
        </w:rPr>
        <w:t>“十四五”规划编制</w:t>
      </w:r>
      <w:r w:rsidR="00307020" w:rsidRPr="00630739">
        <w:rPr>
          <w:rFonts w:ascii="宋体" w:eastAsia="宋体" w:hAnsi="宋体"/>
          <w:sz w:val="28"/>
          <w:szCs w:val="28"/>
        </w:rPr>
        <w:t>和</w:t>
      </w:r>
      <w:r w:rsidR="00307020" w:rsidRPr="00630739">
        <w:rPr>
          <w:rFonts w:ascii="宋体" w:eastAsia="宋体" w:hAnsi="宋体" w:hint="eastAsia"/>
          <w:sz w:val="28"/>
          <w:szCs w:val="28"/>
        </w:rPr>
        <w:t>专业改造培养方案制定过程中，学校将牢牢把握</w:t>
      </w:r>
      <w:r w:rsidR="00307020" w:rsidRPr="00630739">
        <w:rPr>
          <w:rFonts w:ascii="宋体" w:eastAsia="宋体" w:hAnsi="宋体"/>
          <w:sz w:val="28"/>
          <w:szCs w:val="28"/>
        </w:rPr>
        <w:t>海关发展前沿</w:t>
      </w:r>
      <w:r w:rsidR="00307020" w:rsidRPr="00630739">
        <w:rPr>
          <w:rFonts w:ascii="宋体" w:eastAsia="宋体" w:hAnsi="宋体" w:hint="eastAsia"/>
          <w:sz w:val="28"/>
          <w:szCs w:val="28"/>
        </w:rPr>
        <w:t>方向</w:t>
      </w:r>
      <w:r w:rsidR="00307020" w:rsidRPr="00630739">
        <w:rPr>
          <w:rFonts w:ascii="宋体" w:eastAsia="宋体" w:hAnsi="宋体"/>
          <w:sz w:val="28"/>
          <w:szCs w:val="28"/>
        </w:rPr>
        <w:t>，</w:t>
      </w:r>
      <w:r w:rsidR="00307020" w:rsidRPr="00630739">
        <w:rPr>
          <w:rFonts w:ascii="宋体" w:eastAsia="宋体" w:hAnsi="宋体" w:hint="eastAsia"/>
          <w:sz w:val="28"/>
          <w:szCs w:val="28"/>
        </w:rPr>
        <w:t>切实加强师资力量培养，</w:t>
      </w:r>
      <w:r w:rsidR="00A334FA" w:rsidRPr="00630739">
        <w:rPr>
          <w:rFonts w:ascii="宋体" w:eastAsia="宋体" w:hAnsi="宋体" w:hint="eastAsia"/>
          <w:sz w:val="28"/>
          <w:szCs w:val="28"/>
        </w:rPr>
        <w:t>立足海关、</w:t>
      </w:r>
      <w:r w:rsidR="00A334FA" w:rsidRPr="00630739">
        <w:rPr>
          <w:rFonts w:ascii="宋体" w:eastAsia="宋体" w:hAnsi="宋体"/>
          <w:sz w:val="28"/>
          <w:szCs w:val="28"/>
        </w:rPr>
        <w:t>服务社会，</w:t>
      </w:r>
      <w:r w:rsidR="00A334FA" w:rsidRPr="00630739">
        <w:rPr>
          <w:rFonts w:ascii="宋体" w:eastAsia="宋体" w:hAnsi="宋体" w:hint="eastAsia"/>
          <w:sz w:val="28"/>
          <w:szCs w:val="28"/>
        </w:rPr>
        <w:t>不断提高学校</w:t>
      </w:r>
      <w:r w:rsidR="00A334FA" w:rsidRPr="00630739">
        <w:rPr>
          <w:rFonts w:ascii="宋体" w:eastAsia="宋体" w:hAnsi="宋体"/>
          <w:sz w:val="28"/>
          <w:szCs w:val="28"/>
        </w:rPr>
        <w:t>办</w:t>
      </w:r>
      <w:r w:rsidR="00A334FA" w:rsidRPr="00630739">
        <w:rPr>
          <w:rFonts w:ascii="宋体" w:eastAsia="宋体" w:hAnsi="宋体" w:hint="eastAsia"/>
          <w:sz w:val="28"/>
          <w:szCs w:val="28"/>
        </w:rPr>
        <w:t>学</w:t>
      </w:r>
      <w:r w:rsidR="00A334FA" w:rsidRPr="00630739">
        <w:rPr>
          <w:rFonts w:ascii="宋体" w:eastAsia="宋体" w:hAnsi="宋体"/>
          <w:sz w:val="28"/>
          <w:szCs w:val="28"/>
        </w:rPr>
        <w:t>水平和</w:t>
      </w:r>
      <w:r w:rsidR="00A334FA" w:rsidRPr="00630739">
        <w:rPr>
          <w:rFonts w:ascii="宋体" w:eastAsia="宋体" w:hAnsi="宋体" w:hint="eastAsia"/>
          <w:sz w:val="28"/>
          <w:szCs w:val="28"/>
        </w:rPr>
        <w:t>海关人才培养质量。</w:t>
      </w:r>
    </w:p>
    <w:p w:rsidR="00307020" w:rsidRPr="00630739" w:rsidRDefault="0030702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307020" w:rsidRPr="00630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FA" w:rsidRDefault="00DB74FA" w:rsidP="00C263F2">
      <w:r>
        <w:separator/>
      </w:r>
    </w:p>
  </w:endnote>
  <w:endnote w:type="continuationSeparator" w:id="0">
    <w:p w:rsidR="00DB74FA" w:rsidRDefault="00DB74FA" w:rsidP="00C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FA" w:rsidRDefault="00DB74FA" w:rsidP="00C263F2">
      <w:r>
        <w:separator/>
      </w:r>
    </w:p>
  </w:footnote>
  <w:footnote w:type="continuationSeparator" w:id="0">
    <w:p w:rsidR="00DB74FA" w:rsidRDefault="00DB74FA" w:rsidP="00C26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85"/>
    <w:rsid w:val="00161B67"/>
    <w:rsid w:val="00307020"/>
    <w:rsid w:val="0031370D"/>
    <w:rsid w:val="004F2824"/>
    <w:rsid w:val="00630739"/>
    <w:rsid w:val="00894C43"/>
    <w:rsid w:val="00A334FA"/>
    <w:rsid w:val="00AE5085"/>
    <w:rsid w:val="00C24A66"/>
    <w:rsid w:val="00C263F2"/>
    <w:rsid w:val="00DB74FA"/>
    <w:rsid w:val="00ED36D3"/>
    <w:rsid w:val="00FC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752DF9-CBF5-4EE9-A4AE-B49CED5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63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6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63F2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630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630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2020-10-27T01:22:00Z</dcterms:created>
  <dcterms:modified xsi:type="dcterms:W3CDTF">2020-10-27T07:01:00Z</dcterms:modified>
</cp:coreProperties>
</file>