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06" w:type="dxa"/>
        <w:tblInd w:w="0" w:type="dxa"/>
        <w:tblBorders>
          <w:top w:val="none" w:color="auto" w:sz="0" w:space="0"/>
          <w:left w:val="none" w:color="auto" w:sz="0" w:space="0"/>
          <w:bottom w:val="thinThickSmallGap" w:color="FF0000" w:sz="24" w:space="0"/>
          <w:right w:val="none" w:color="auto" w:sz="0" w:space="0"/>
          <w:insideH w:val="none" w:color="auto" w:sz="0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4"/>
        <w:gridCol w:w="3042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306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方正小标宋_GBK" w:eastAsia="方正小标宋_GBK"/>
                <w:color w:val="FF0000"/>
                <w:spacing w:val="30"/>
                <w:sz w:val="36"/>
                <w:szCs w:val="16"/>
              </w:rPr>
            </w:pPr>
            <w:r>
              <w:rPr>
                <w:rFonts w:hint="eastAsia" w:ascii="方正小标宋_GBK" w:eastAsia="方正小标宋_GBK"/>
                <w:color w:val="FF0000"/>
                <w:spacing w:val="30"/>
                <w:sz w:val="32"/>
                <w:szCs w:val="16"/>
              </w:rPr>
              <w:t>中共上海海关学院海关与公共经济学院党支部</w:t>
            </w:r>
          </w:p>
          <w:p>
            <w:pPr>
              <w:jc w:val="center"/>
              <w:rPr>
                <w:rFonts w:ascii="方正黑体_GBK" w:eastAsia="方正黑体_GBK" w:hAnsiTheme="minorEastAsia"/>
                <w:color w:val="FF0000"/>
                <w:sz w:val="56"/>
              </w:rPr>
            </w:pPr>
            <w:r>
              <w:rPr>
                <w:rFonts w:hint="eastAsia" w:ascii="方正小标宋_GBK" w:eastAsia="方正小标宋_GBK"/>
                <w:color w:val="FF0000"/>
                <w:spacing w:val="30"/>
                <w:sz w:val="52"/>
              </w:rPr>
              <w:t>工作简报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64" w:type="dxa"/>
            <w:tcBorders>
              <w:top w:val="nil"/>
              <w:bottom w:val="thinThickSmallGap" w:color="FF0000" w:sz="24" w:space="0"/>
              <w:right w:val="nil"/>
            </w:tcBorders>
          </w:tcPr>
          <w:p>
            <w:pPr>
              <w:jc w:val="left"/>
              <w:rPr>
                <w:rFonts w:ascii="方正黑体_GBK" w:eastAsia="方正黑体_GBK" w:hAnsiTheme="minorEastAsia"/>
                <w:color w:val="FF0000"/>
                <w:sz w:val="28"/>
              </w:rPr>
            </w:pP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20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20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/202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1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学年第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一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学期 第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5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</w:rPr>
              <w:t>期</w:t>
            </w:r>
          </w:p>
        </w:tc>
        <w:tc>
          <w:tcPr>
            <w:tcW w:w="3042" w:type="dxa"/>
            <w:tcBorders>
              <w:top w:val="nil"/>
              <w:left w:val="nil"/>
              <w:bottom w:val="thinThickSmallGap" w:color="FF0000" w:sz="24" w:space="0"/>
            </w:tcBorders>
          </w:tcPr>
          <w:p>
            <w:pPr>
              <w:jc w:val="right"/>
              <w:rPr>
                <w:rFonts w:ascii="方正黑体_GBK" w:eastAsia="方正黑体_GBK" w:hAnsiTheme="minorEastAsia"/>
                <w:color w:val="FF0000"/>
                <w:sz w:val="28"/>
              </w:rPr>
            </w:pPr>
            <w:r>
              <w:rPr>
                <w:rFonts w:ascii="方正黑体_GBK" w:eastAsia="方正黑体_GBK" w:hAnsiTheme="minorEastAsia"/>
                <w:color w:val="FF0000"/>
                <w:sz w:val="28"/>
              </w:rPr>
              <w:t>20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20</w:t>
            </w:r>
            <w:r>
              <w:rPr>
                <w:rFonts w:ascii="方正黑体_GBK" w:eastAsia="方正黑体_GBK" w:hAnsiTheme="minorEastAsia"/>
                <w:color w:val="FF0000"/>
                <w:sz w:val="28"/>
              </w:rPr>
              <w:t>年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10</w:t>
            </w:r>
            <w:r>
              <w:rPr>
                <w:rFonts w:ascii="方正黑体_GBK" w:eastAsia="方正黑体_GBK" w:hAnsiTheme="minorEastAsia"/>
                <w:color w:val="FF0000"/>
                <w:sz w:val="28"/>
              </w:rPr>
              <w:t>月</w:t>
            </w:r>
            <w:r>
              <w:rPr>
                <w:rFonts w:hint="eastAsia" w:ascii="方正黑体_GBK" w:eastAsia="方正黑体_GBK" w:hAnsiTheme="minorEastAsia"/>
                <w:color w:val="FF0000"/>
                <w:sz w:val="28"/>
                <w:lang w:val="en-US" w:eastAsia="zh-CN"/>
              </w:rPr>
              <w:t>22</w:t>
            </w:r>
            <w:r>
              <w:rPr>
                <w:rFonts w:ascii="方正黑体_GBK" w:eastAsia="方正黑体_GBK" w:hAnsiTheme="minorEastAsia"/>
                <w:color w:val="FF0000"/>
                <w:sz w:val="28"/>
              </w:rPr>
              <w:t>日</w:t>
            </w:r>
          </w:p>
        </w:tc>
      </w:tr>
    </w:tbl>
    <w:p>
      <w:pPr>
        <w:jc w:val="center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海关与公共经济学院党支部组织</w:t>
      </w:r>
    </w:p>
    <w:p>
      <w:pPr>
        <w:jc w:val="center"/>
        <w:rPr>
          <w:rFonts w:hint="eastAsia" w:ascii="方正黑体_GBK" w:eastAsia="方正黑体_GBK"/>
          <w:sz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</w:rPr>
        <w:t>学习《习近平谈治国理政》第三卷主题党日活动</w:t>
      </w:r>
    </w:p>
    <w:p>
      <w:pPr>
        <w:ind w:firstLine="420"/>
        <w:rPr>
          <w:rFonts w:hint="eastAsia" w:ascii="Times New Roman" w:hAnsi="Times New Roman" w:eastAsia="方正仿宋_GBK" w:cs="Times New Roman"/>
          <w:sz w:val="28"/>
          <w:szCs w:val="24"/>
        </w:rPr>
      </w:pPr>
      <w:r>
        <w:rPr>
          <w:rFonts w:hint="eastAsia" w:ascii="Times New Roman" w:hAnsi="Times New Roman" w:eastAsia="方正仿宋_GBK" w:cs="Times New Roman"/>
          <w:sz w:val="28"/>
          <w:szCs w:val="24"/>
        </w:rPr>
        <w:t>海关与公共经济学院党支部10月20日下午开展主题党日活动，受支部委派，支部副书记周亚杰老师为支部党员讲党课。本次党课的主题是学习《习近平谈治国理政》第三卷。</w:t>
      </w:r>
    </w:p>
    <w:p>
      <w:pPr>
        <w:ind w:firstLine="420"/>
        <w:rPr>
          <w:rFonts w:hint="eastAsia" w:ascii="Times New Roman" w:hAnsi="Times New Roman" w:eastAsia="方正仿宋_GBK" w:cs="Times New Roman"/>
          <w:sz w:val="28"/>
          <w:szCs w:val="24"/>
        </w:rPr>
      </w:pPr>
      <w:r>
        <w:rPr>
          <w:rFonts w:hint="eastAsia" w:ascii="Times New Roman" w:hAnsi="Times New Roman" w:eastAsia="方正仿宋_GBK" w:cs="Times New Roman"/>
          <w:sz w:val="28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2727325</wp:posOffset>
            </wp:positionV>
            <wp:extent cx="2810510" cy="1597660"/>
            <wp:effectExtent l="0" t="0" r="8890" b="2540"/>
            <wp:wrapTight wrapText="bothSides">
              <wp:wrapPolygon>
                <wp:start x="0" y="0"/>
                <wp:lineTo x="0" y="21377"/>
                <wp:lineTo x="21522" y="21377"/>
                <wp:lineTo x="21522" y="0"/>
                <wp:lineTo x="0" y="0"/>
              </wp:wrapPolygon>
            </wp:wrapTight>
            <wp:docPr id="5" name="图片 5" descr="企业微信截图_1603353440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企业微信截图_16033534406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28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276225</wp:posOffset>
            </wp:positionV>
            <wp:extent cx="2767965" cy="1845310"/>
            <wp:effectExtent l="0" t="0" r="13335" b="2540"/>
            <wp:wrapTight wrapText="bothSides">
              <wp:wrapPolygon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4" name="图片 4" descr="IMG_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74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28"/>
          <w:szCs w:val="24"/>
        </w:rPr>
        <w:t>周亚杰同志首先以“学什么、怎么学”切入，为大家讲解了第三卷的体系结构和主要内容，并结合即将召开的第三届中国国际进口博览会，重点为大家梳理了　《习近平谈治国理政》第三卷第七专题 “形成全面开放新格局”中的四篇重要文章。重点介绍了总书记在第一届和第二届进博会的主旨演讲，加深了支部党员理解 “中国开放的大门只会越开越大”的重要意义和重大举措。</w:t>
      </w:r>
    </w:p>
    <w:p>
      <w:pPr>
        <w:ind w:firstLine="420"/>
        <w:rPr>
          <w:rFonts w:hint="eastAsia" w:ascii="Times New Roman" w:hAnsi="Times New Roman" w:eastAsia="方正仿宋_GBK" w:cs="Times New Roman"/>
          <w:sz w:val="28"/>
          <w:szCs w:val="24"/>
        </w:rPr>
      </w:pPr>
      <w:r>
        <w:rPr>
          <w:rFonts w:hint="eastAsia" w:ascii="Times New Roman" w:hAnsi="Times New Roman" w:eastAsia="方正仿宋_GBK" w:cs="Times New Roman"/>
          <w:sz w:val="28"/>
          <w:szCs w:val="24"/>
        </w:rPr>
        <w:t>随后支部党员就学习《习近平谈治国理政》第三卷做了交流发言。大家一致认为《习近平谈治国理政》第三卷的出版发行，对于推动广大党员、干部和群众学懂弄通做实习近平新时代中国特色社会主义思想，系统掌握贯穿其中的马克思主义立场观点方法，增强“四个意识”、坚定“四个自信”、做到“两个维护”具有重要意义。作为高校党员教师更要坚定理想信念，牢记教育工作者“立德树人”的根本任务，为党的教育事业发展贡献自己的力量。</w:t>
      </w:r>
    </w:p>
    <w:p>
      <w:pPr>
        <w:ind w:firstLine="420"/>
        <w:rPr>
          <w:rFonts w:hint="eastAsia" w:ascii="Times New Roman" w:hAnsi="Times New Roman" w:eastAsia="方正仿宋_GBK" w:cs="Times New Roman"/>
          <w:sz w:val="28"/>
          <w:szCs w:val="24"/>
        </w:rPr>
      </w:pPr>
    </w:p>
    <w:sectPr>
      <w:pgSz w:w="11906" w:h="16838"/>
      <w:pgMar w:top="1276" w:right="1800" w:bottom="1440" w:left="1800" w:header="156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1"/>
    <w:rsid w:val="00011F04"/>
    <w:rsid w:val="00042121"/>
    <w:rsid w:val="00046E49"/>
    <w:rsid w:val="00060BB8"/>
    <w:rsid w:val="001F1FCC"/>
    <w:rsid w:val="002E0BFD"/>
    <w:rsid w:val="002E5D16"/>
    <w:rsid w:val="003067D0"/>
    <w:rsid w:val="00311569"/>
    <w:rsid w:val="00323B12"/>
    <w:rsid w:val="00324225"/>
    <w:rsid w:val="003B2148"/>
    <w:rsid w:val="00423554"/>
    <w:rsid w:val="0045738D"/>
    <w:rsid w:val="00512511"/>
    <w:rsid w:val="0051323E"/>
    <w:rsid w:val="005C4433"/>
    <w:rsid w:val="005C6A50"/>
    <w:rsid w:val="0062565B"/>
    <w:rsid w:val="00672797"/>
    <w:rsid w:val="006B040A"/>
    <w:rsid w:val="006B32B5"/>
    <w:rsid w:val="007365E8"/>
    <w:rsid w:val="007D601E"/>
    <w:rsid w:val="0082499F"/>
    <w:rsid w:val="0083024C"/>
    <w:rsid w:val="00846399"/>
    <w:rsid w:val="00883B81"/>
    <w:rsid w:val="008B3B7F"/>
    <w:rsid w:val="008B7E36"/>
    <w:rsid w:val="008C12D2"/>
    <w:rsid w:val="00990F94"/>
    <w:rsid w:val="009D1B24"/>
    <w:rsid w:val="00A22365"/>
    <w:rsid w:val="00A313B1"/>
    <w:rsid w:val="00A532B6"/>
    <w:rsid w:val="00A56F0D"/>
    <w:rsid w:val="00A76810"/>
    <w:rsid w:val="00AA6903"/>
    <w:rsid w:val="00AD4B31"/>
    <w:rsid w:val="00AD7C65"/>
    <w:rsid w:val="00B2427E"/>
    <w:rsid w:val="00B83988"/>
    <w:rsid w:val="00BC180F"/>
    <w:rsid w:val="00BF5E58"/>
    <w:rsid w:val="00C07AE5"/>
    <w:rsid w:val="00C82F20"/>
    <w:rsid w:val="00CE3180"/>
    <w:rsid w:val="00D010B2"/>
    <w:rsid w:val="00D2687E"/>
    <w:rsid w:val="00DD6191"/>
    <w:rsid w:val="00DF76EC"/>
    <w:rsid w:val="00E30E42"/>
    <w:rsid w:val="00E66EA4"/>
    <w:rsid w:val="00F40C1B"/>
    <w:rsid w:val="00F809E9"/>
    <w:rsid w:val="00FC5833"/>
    <w:rsid w:val="00FF77C5"/>
    <w:rsid w:val="029D7CD2"/>
    <w:rsid w:val="049D458A"/>
    <w:rsid w:val="05087DF5"/>
    <w:rsid w:val="0AF84523"/>
    <w:rsid w:val="10317A44"/>
    <w:rsid w:val="1231386F"/>
    <w:rsid w:val="1A2D108D"/>
    <w:rsid w:val="28710FD0"/>
    <w:rsid w:val="29136231"/>
    <w:rsid w:val="29DF66E1"/>
    <w:rsid w:val="2A784036"/>
    <w:rsid w:val="2B3B1C29"/>
    <w:rsid w:val="2D107060"/>
    <w:rsid w:val="2D1B07C9"/>
    <w:rsid w:val="2FFD2ECD"/>
    <w:rsid w:val="33A92C5C"/>
    <w:rsid w:val="37F2424D"/>
    <w:rsid w:val="3AF60F88"/>
    <w:rsid w:val="407D7184"/>
    <w:rsid w:val="440E3CE0"/>
    <w:rsid w:val="44807710"/>
    <w:rsid w:val="49F63E8F"/>
    <w:rsid w:val="4C416D7A"/>
    <w:rsid w:val="4D400D66"/>
    <w:rsid w:val="552B21DE"/>
    <w:rsid w:val="597B62F9"/>
    <w:rsid w:val="5AC712F5"/>
    <w:rsid w:val="5F310FCE"/>
    <w:rsid w:val="5F501149"/>
    <w:rsid w:val="67446247"/>
    <w:rsid w:val="683F7EA6"/>
    <w:rsid w:val="6A451BE0"/>
    <w:rsid w:val="6D7B5038"/>
    <w:rsid w:val="6DEF3945"/>
    <w:rsid w:val="6E510166"/>
    <w:rsid w:val="7284472A"/>
    <w:rsid w:val="73D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857</Characters>
  <Lines>7</Lines>
  <Paragraphs>2</Paragraphs>
  <ScaleCrop>false</ScaleCrop>
  <LinksUpToDate>false</LinksUpToDate>
  <CharactersWithSpaces>1005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2019-10-16T07:54:00Z</dcterms:created>
  <dc:creator>ZYJ</dc:creator>
  <cp:lastModifiedBy>admin</cp:lastModifiedBy>
  <dcterms:modified xsi:type="dcterms:W3CDTF">2020-10-22T08:14:49Z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