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上海海关学院节能管理工作情况报告</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学校概况</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上海海关学院是经教育部批准设立的具有高等学历教育招生资格的全日制普通高等学校，直属于中华人民共和国海关总署。学院同时加挂中共海关总署党校、世界海关组织亚太培训中心二块牌子。学校占地面积468余亩，约31万平方米（其中绿化面积15万元平方米），校舍建筑总面积12.6万平方米，全日制在校本科生、研究生2544人，另每年有来自俄罗斯、荷兰、德国等国家高等院校的20余名国际交换生在校学习。在编教职工290余人，教学科研仪器设备总值约0.8亿元，图书馆馆藏图书71万元余万册。</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学院还承担海关系统中、高级干部党性教育、继续教育、知识更新和业务培训等任务；平均年度办班114期，6,085人次；此外，学院根据世界海关组织（WCO）的分工和亚太区域国家和地区的要求，承担该区域海关人员培训任务，履行相应的国际义务；近两年承办涉外培训项目46期，参训学员1,093人次，涉及近100个国家和地区。 </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 xml:space="preserve">二、建章立制，落实管理节能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1.健全组织机构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学校成立了由校长为组长，分管副校长为副组长，各职能部门主要负责同志为成员“节能减排工作领导小组”，领导小组下设综合保障处节能管理办公室，专人负责学校能源运行的日常管理工作。</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2.完善节能管理制度，建立节能管理网络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为确保节能工作有序推进，学校先后制定并实施了《上海海关学院用水管理制度》、《节水（主管）管理岗位责任制及考核办法》、《供用水系统设备及设施管理制度》、《用水管理抄表制度》、《上海海关学院公务用车使用管理规定》等，为全面推进校园节能工作提供了强有力的制度保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三、全面开展节能改造</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长期以来，学校领导班子充分认识到建设节约型校园工作的现实和长远意义，高度重视校园节能工作，把创建节约型校园工作纳入学校总体规划目标。确定了以重点节能工程建设为突破口，引领节能技术改造全面覆盖的工作方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学校先后完成了校园教学、办公、生活区域建筑物使用节能保温墙体材料，对灯具进行节能改造、校园水电智能控制管理系统、志行楼空调节能监管系统、学生宿舍实施空气源热泵热水机组系统供热、校园室外路灯节能改造、卫生间节水器具安装、绿化滴灌、小型餐厨垃圾处理站、设置电动车充电桩等多项节能改造项目。</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校园教学、办公、生活区域建筑物使用节能保温墙体材料，对灯具进行节能改造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学校加大资金投入，提高节能效率，突出解决节能基础设施和设备问题，大力应用节能新技术，推广节能器具和设备；2011年-2014年中央财政投入“改善基本办学条件”专项资金用于学校教学楼、大学生活动中心、图书馆、体育馆、科研行政楼、学生宿舍楼等9幢楼整体大修改造，改造面积达4.3万平方米，投入专项预算资金共计5,610万元。在楼宇改造中,学校积极响应国家“节能减排”的重要方针，使用节能保温墙体材料，对教学、办公、生活区域灯具进行节能改造，选用T5型、双管紧凑型、标准型等节能灯具型号，不仅保证照明高效，为师生员工创造良好的学习、工作环境；同时也降低能耗使用，节约办学运行成本。</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校园水电智能控制管理系统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2012年中央财政资金投入150万元，建立了校园水电智能控制管理系统，进一步提升学校能源管理和合理用能水平，全面推进节能监管体系建设。利用该系统实现了水电远程计量与控制、实时监测、自动统计、节能分析、宿舍自助购电、用电自助查询、用电集中控制、空调用电和其他用电分别控制、定时供电以及避免偷电、漏电、超负荷用电、违规用电、漏水等功能。</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志行楼空调节能监管系统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2018年学校投入37万元，在志行楼安装了空调节能监管系统，通过网络对该楼所有空调使用情况实施远程监查及控制，取得了较好的效果。</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太阳能 LED 路灯安装项目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2016年中央财政资金投入214万元，对室外路灯进行改造，包括改造太阳能高杆路灯共212杆（校区道路3800米，太阳能高杆路灯18米/杆）、LED草坪灯共228杆（绿化道路3100米，LED草坪灯14米/杆）。太阳能LED路灯的安装，不仅大大亮化了校园环境，也为保障师生安全发挥了积极作用。太阳能 LED 路灯在学校运行以来，亮灯率高，维修率低，节电效果明显，施工简单，师生反映良好。</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学生宿舍实施空气源热泵热水机组系统供热项目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空气源热泵热水机组是一种新型、可替代热水锅炉的热水装置。与传统太阳能相比，空气能源热泵热水机组不仅可吸收空气中的热量，还可以吸收太阳能，它是将电热水器和太阳能热水器的优点完美的结合于一体的新型热水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2018年、2019年中央财政资金资金</w:t>
      </w:r>
      <w:bookmarkStart w:id="0" w:name="_GoBack"/>
      <w:bookmarkEnd w:id="0"/>
      <w:r>
        <w:rPr>
          <w:rFonts w:hint="eastAsia" w:ascii="仿宋" w:hAnsi="仿宋" w:eastAsia="仿宋" w:cs="仿宋"/>
          <w:color w:val="000000"/>
          <w:kern w:val="0"/>
          <w:sz w:val="32"/>
          <w:szCs w:val="32"/>
          <w:lang w:val="en-US" w:eastAsia="zh-CN" w:bidi="ar"/>
        </w:rPr>
        <w:t>投入410万元，在三幢学生宿舍购置三套空气源热泵热水机组系统，彻底改善了学生宿舍热水系统使用一直不正常，热水供应速度较慢，时断时续，忽冷忽热，甚至经常出现热水供应中断的情况。</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小型餐厨垃圾处理站项目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学院学生食堂每日产生大量的餐厨垃圾（湿垃圾），一直是困扰校园卫生的一个难题，由于餐厨垃圾成分复杂，含水率高并含油脂、盐等成分，极易腐烂变质产生恶臭气体、滋生蚊虫，对校园环境卫生造成严重污染。</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2014年9月学校引入了餐厨垃圾无害化处理设备，每日将所有的餐厨垃圾倾倒入该设备，在保持一定的温度和新鲜空气条件下，餐厨垃圾经过特殊菌种的分解后，形成生化成有机肥料；该有机废料可以生产出无公害有机蔬菜、瓜果等农产品，达到”循环经济“效果。餐厨垃圾处理站获得了上海高校环保项目示范点称号。</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四、加强节能宣传教育</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宣传教育：</w:t>
      </w:r>
      <w:r>
        <w:rPr>
          <w:rFonts w:hint="eastAsia" w:ascii="仿宋" w:hAnsi="仿宋" w:eastAsia="仿宋" w:cs="仿宋"/>
          <w:color w:val="000000"/>
          <w:kern w:val="0"/>
          <w:sz w:val="32"/>
          <w:szCs w:val="32"/>
          <w:lang w:val="en-US" w:eastAsia="zh-CN" w:bidi="ar"/>
        </w:rPr>
        <w:t>学校十分重视在教育的过程中将节约的理念贯穿于学生学习生活及教师教学科研等各个领域。学校坚持在广大教职工和学生中开展节能宣传，以网站和学校微信公众号为宣传载体，大力宣传国家节能减排政策、普及节能知识、开展节能教育，并通过粘贴节能标志、制作节能小手册等方式，营造良好的校园节能建设氛围。每年组织开展节能宣传活动。</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积极创建示范单位：</w:t>
      </w:r>
      <w:r>
        <w:rPr>
          <w:rFonts w:hint="eastAsia" w:ascii="仿宋" w:hAnsi="仿宋" w:eastAsia="仿宋" w:cs="仿宋"/>
          <w:color w:val="000000"/>
          <w:kern w:val="0"/>
          <w:sz w:val="32"/>
          <w:szCs w:val="32"/>
          <w:lang w:val="en-US" w:eastAsia="zh-CN" w:bidi="ar"/>
        </w:rPr>
        <w:t>我校始终以节约型校园建设工作为抓手，以节约型校区创建为切入点，切实落实上海市水务局、市教委关于创建节水型校园、节约型校区的相关工作要求，2019年1月学校以综合97高分，顺利通过了2019年度上海市节水型学校复评工作，再次取得了水量平衡测试备案证。</w:t>
      </w:r>
    </w:p>
    <w:p>
      <w:pPr>
        <w:keepNext w:val="0"/>
        <w:keepLines w:val="0"/>
        <w:widowControl/>
        <w:suppressLineNumbers w:val="0"/>
        <w:jc w:val="left"/>
        <w:rPr>
          <w:rFonts w:hint="default" w:asciiTheme="minorEastAsia" w:hAnsiTheme="minorEastAsia" w:cstheme="minorEastAsia"/>
          <w:color w:val="000000"/>
          <w:kern w:val="0"/>
          <w:sz w:val="28"/>
          <w:szCs w:val="28"/>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E22FC"/>
    <w:multiLevelType w:val="singleLevel"/>
    <w:tmpl w:val="A83E22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83827"/>
    <w:rsid w:val="001E3FB6"/>
    <w:rsid w:val="031E5DA0"/>
    <w:rsid w:val="06363254"/>
    <w:rsid w:val="095560E2"/>
    <w:rsid w:val="09E96028"/>
    <w:rsid w:val="12287B35"/>
    <w:rsid w:val="134665AD"/>
    <w:rsid w:val="13471468"/>
    <w:rsid w:val="15422441"/>
    <w:rsid w:val="16983827"/>
    <w:rsid w:val="1C467F0C"/>
    <w:rsid w:val="1C881B44"/>
    <w:rsid w:val="1CD04BAF"/>
    <w:rsid w:val="20C32129"/>
    <w:rsid w:val="22270818"/>
    <w:rsid w:val="25CA3CAA"/>
    <w:rsid w:val="284F2004"/>
    <w:rsid w:val="2A923F26"/>
    <w:rsid w:val="2E036C5C"/>
    <w:rsid w:val="317656A1"/>
    <w:rsid w:val="34E82F59"/>
    <w:rsid w:val="390B6F3B"/>
    <w:rsid w:val="3C612D4A"/>
    <w:rsid w:val="3CE90EB7"/>
    <w:rsid w:val="3DD0202F"/>
    <w:rsid w:val="419504BA"/>
    <w:rsid w:val="45E70FFD"/>
    <w:rsid w:val="4C9D74D8"/>
    <w:rsid w:val="4E7F71CF"/>
    <w:rsid w:val="52E7246B"/>
    <w:rsid w:val="580843B1"/>
    <w:rsid w:val="5A5B2017"/>
    <w:rsid w:val="643F3029"/>
    <w:rsid w:val="65FA31D2"/>
    <w:rsid w:val="6741643F"/>
    <w:rsid w:val="6A413CC8"/>
    <w:rsid w:val="70F6626C"/>
    <w:rsid w:val="74E9089C"/>
    <w:rsid w:val="7B833F87"/>
    <w:rsid w:val="7C977A45"/>
    <w:rsid w:val="7DF64F66"/>
    <w:rsid w:val="7E52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2019-10-18T07:36:00Z</dcterms:created>
  <dc:creator>admin</dc:creator>
  <cp:lastModifiedBy>何斌</cp:lastModifiedBy>
  <dcterms:modified xsi:type="dcterms:W3CDTF">2019-10-20T03:16:24Z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