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062" w:type="dxa"/>
        <w:jc w:val="center"/>
        <w:tblLayout w:type="fixed"/>
        <w:tblCellMar>
          <w:top w:w="0" w:type="dxa"/>
          <w:left w:w="108" w:type="dxa"/>
          <w:bottom w:w="0" w:type="dxa"/>
          <w:right w:w="108" w:type="dxa"/>
        </w:tblCellMar>
      </w:tblPr>
      <w:tblGrid>
        <w:gridCol w:w="10062"/>
      </w:tblGrid>
      <w:tr>
        <w:tblPrEx>
          <w:tblCellMar>
            <w:top w:w="0" w:type="dxa"/>
            <w:left w:w="108" w:type="dxa"/>
            <w:bottom w:w="0" w:type="dxa"/>
            <w:right w:w="108" w:type="dxa"/>
          </w:tblCellMar>
        </w:tblPrEx>
        <w:trPr>
          <w:trHeight w:val="2686" w:hRule="atLeast"/>
          <w:jc w:val="center"/>
        </w:trPr>
        <w:tc>
          <w:tcPr>
            <w:tcW w:w="10062" w:type="dxa"/>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方正小标宋_GBK" w:eastAsia="方正小标宋_GBK"/>
                <w:bCs/>
                <w:color w:val="FF0000"/>
                <w:w w:val="75"/>
                <w:sz w:val="72"/>
                <w:szCs w:val="110"/>
              </w:rPr>
            </w:pPr>
            <w:r>
              <w:rPr>
                <w:rFonts w:hint="eastAsia" w:ascii="方正小标宋_GBK" w:eastAsia="方正小标宋_GBK"/>
                <w:bCs/>
                <w:color w:val="FF0000"/>
                <w:w w:val="75"/>
                <w:sz w:val="72"/>
                <w:szCs w:val="110"/>
              </w:rPr>
              <w:t>上海海关学院“</w:t>
            </w:r>
            <w:r>
              <w:rPr>
                <w:rFonts w:hint="eastAsia" w:ascii="方正小标宋_GBK" w:eastAsia="方正小标宋_GBK"/>
                <w:bCs/>
                <w:color w:val="FF0000"/>
                <w:w w:val="75"/>
                <w:sz w:val="72"/>
                <w:szCs w:val="110"/>
                <w:lang w:eastAsia="zh-CN"/>
              </w:rPr>
              <w:t>坚决打赢疫情防控阻</w:t>
            </w:r>
            <w:bookmarkStart w:id="0" w:name="_GoBack"/>
            <w:bookmarkEnd w:id="0"/>
            <w:r>
              <w:rPr>
                <w:rFonts w:hint="eastAsia" w:ascii="方正小标宋_GBK" w:eastAsia="方正小标宋_GBK"/>
                <w:bCs/>
                <w:color w:val="FF0000"/>
                <w:w w:val="75"/>
                <w:sz w:val="72"/>
                <w:szCs w:val="110"/>
                <w:lang w:eastAsia="zh-CN"/>
              </w:rPr>
              <w:t>击战</w:t>
            </w:r>
            <w:r>
              <w:rPr>
                <w:rFonts w:hint="eastAsia" w:ascii="方正小标宋_GBK" w:eastAsia="方正小标宋_GBK"/>
                <w:bCs/>
                <w:color w:val="FF0000"/>
                <w:w w:val="75"/>
                <w:sz w:val="72"/>
                <w:szCs w:val="110"/>
              </w:rPr>
              <w:t>”</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方正小标宋_GBK" w:eastAsia="方正小标宋_GBK"/>
                <w:bCs/>
                <w:color w:val="FF0000"/>
                <w:w w:val="80"/>
                <w:sz w:val="72"/>
                <w:szCs w:val="110"/>
              </w:rPr>
            </w:pPr>
            <w:r>
              <w:rPr>
                <w:rFonts w:hint="eastAsia" w:ascii="方正小标宋_GBK" w:eastAsia="方正小标宋_GBK"/>
                <w:bCs/>
                <w:color w:val="FF0000"/>
                <w:w w:val="75"/>
                <w:sz w:val="72"/>
                <w:szCs w:val="110"/>
                <w:lang w:eastAsia="zh-CN"/>
              </w:rPr>
              <w:t>主题党日学习内容提示</w:t>
            </w:r>
            <w:r>
              <w:rPr>
                <w:rFonts w:hint="eastAsia" w:ascii="方正小标宋_GBK" w:eastAsia="方正小标宋_GBK"/>
                <w:bCs/>
                <w:color w:val="FF0000"/>
                <w:w w:val="75"/>
                <w:sz w:val="72"/>
                <w:szCs w:val="110"/>
              </w:rPr>
              <w:t>单</w:t>
            </w:r>
          </w:p>
        </w:tc>
      </w:tr>
    </w:tbl>
    <w:p>
      <w:pPr>
        <w:snapToGrid w:val="0"/>
        <w:spacing w:line="560" w:lineRule="exact"/>
        <w:jc w:val="center"/>
      </w:pPr>
    </w:p>
    <w:tbl>
      <w:tblPr>
        <w:tblStyle w:val="9"/>
        <w:tblW w:w="10050" w:type="dxa"/>
        <w:jc w:val="center"/>
        <w:tblLayout w:type="fixed"/>
        <w:tblCellMar>
          <w:top w:w="0" w:type="dxa"/>
          <w:left w:w="108" w:type="dxa"/>
          <w:bottom w:w="0" w:type="dxa"/>
          <w:right w:w="108" w:type="dxa"/>
        </w:tblCellMar>
      </w:tblPr>
      <w:tblGrid>
        <w:gridCol w:w="7074"/>
        <w:gridCol w:w="2976"/>
      </w:tblGrid>
      <w:tr>
        <w:tblPrEx>
          <w:tblCellMar>
            <w:top w:w="0" w:type="dxa"/>
            <w:left w:w="108" w:type="dxa"/>
            <w:bottom w:w="0" w:type="dxa"/>
            <w:right w:w="108" w:type="dxa"/>
          </w:tblCellMar>
        </w:tblPrEx>
        <w:trPr>
          <w:jc w:val="center"/>
        </w:trPr>
        <w:tc>
          <w:tcPr>
            <w:tcW w:w="7074" w:type="dxa"/>
            <w:vAlign w:val="bottom"/>
          </w:tcPr>
          <w:p>
            <w:pPr>
              <w:spacing w:line="560" w:lineRule="exact"/>
              <w:jc w:val="left"/>
              <w:rPr>
                <w:rFonts w:hint="eastAsia" w:ascii="方正仿宋_GBK" w:eastAsia="方正仿宋_GBK"/>
                <w:color w:val="000000"/>
                <w:spacing w:val="-14"/>
                <w:w w:val="78"/>
                <w:lang w:eastAsia="zh-CN"/>
              </w:rPr>
            </w:pPr>
            <w:r>
              <w:rPr>
                <w:rFonts w:hint="eastAsia" w:ascii="方正仿宋_GBK"/>
                <w:w w:val="78"/>
              </w:rPr>
              <w:t>上海海关学院</w:t>
            </w:r>
            <w:r>
              <w:rPr>
                <w:rFonts w:hint="eastAsia" w:ascii="方正仿宋_GBK"/>
                <w:w w:val="78"/>
                <w:lang w:eastAsia="zh-CN"/>
              </w:rPr>
              <w:t>党委办公室</w:t>
            </w:r>
          </w:p>
        </w:tc>
        <w:tc>
          <w:tcPr>
            <w:tcW w:w="2976" w:type="dxa"/>
            <w:vAlign w:val="bottom"/>
          </w:tcPr>
          <w:p>
            <w:pPr>
              <w:spacing w:line="560" w:lineRule="exact"/>
              <w:ind w:right="250"/>
              <w:jc w:val="right"/>
              <w:rPr>
                <w:w w:val="80"/>
              </w:rPr>
            </w:pPr>
            <w:r>
              <w:rPr>
                <w:w w:val="80"/>
              </w:rPr>
              <w:t>20</w:t>
            </w:r>
            <w:r>
              <w:rPr>
                <w:rFonts w:hint="eastAsia"/>
                <w:w w:val="80"/>
                <w:lang w:val="en-US" w:eastAsia="zh-CN"/>
              </w:rPr>
              <w:t>20</w:t>
            </w:r>
            <w:r>
              <w:rPr>
                <w:w w:val="80"/>
              </w:rPr>
              <w:t>年</w:t>
            </w:r>
            <w:r>
              <w:rPr>
                <w:rFonts w:hint="eastAsia"/>
                <w:w w:val="80"/>
                <w:lang w:val="en-US" w:eastAsia="zh-CN"/>
              </w:rPr>
              <w:t>2</w:t>
            </w:r>
            <w:r>
              <w:rPr>
                <w:w w:val="80"/>
              </w:rPr>
              <w:t>月</w:t>
            </w:r>
            <w:r>
              <w:rPr>
                <w:rFonts w:hint="eastAsia"/>
                <w:w w:val="80"/>
                <w:lang w:val="en-US" w:eastAsia="zh-CN"/>
              </w:rPr>
              <w:t>17</w:t>
            </w:r>
            <w:r>
              <w:rPr>
                <w:w w:val="80"/>
              </w:rPr>
              <w:t>日</w:t>
            </w:r>
          </w:p>
        </w:tc>
      </w:tr>
    </w:tbl>
    <w:p>
      <w:pPr>
        <w:adjustRightInd w:val="0"/>
        <w:snapToGrid w:val="0"/>
        <w:spacing w:line="560" w:lineRule="exact"/>
      </w:pPr>
      <w:r>
        <mc:AlternateContent>
          <mc:Choice Requires="wps">
            <w:drawing>
              <wp:anchor distT="0" distB="0" distL="114300" distR="114300" simplePos="0" relativeHeight="251655168" behindDoc="0" locked="0" layoutInCell="1" allowOverlap="1">
                <wp:simplePos x="0" y="0"/>
                <wp:positionH relativeFrom="page">
                  <wp:posOffset>800100</wp:posOffset>
                </wp:positionH>
                <wp:positionV relativeFrom="paragraph">
                  <wp:posOffset>88900</wp:posOffset>
                </wp:positionV>
                <wp:extent cx="6010275" cy="0"/>
                <wp:effectExtent l="9525" t="12700" r="9525" b="1587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19050">
                          <a:solidFill>
                            <a:srgbClr val="FF0000"/>
                          </a:solidFill>
                          <a:round/>
                        </a:ln>
                      </wps:spPr>
                      <wps:bodyPr/>
                    </wps:wsp>
                  </a:graphicData>
                </a:graphic>
              </wp:anchor>
            </w:drawing>
          </mc:Choice>
          <mc:Fallback>
            <w:pict>
              <v:line id="Line 2" o:spid="_x0000_s1026" o:spt="20" style="position:absolute;left:0pt;margin-left:63pt;margin-top:7pt;height:0pt;width:473.25pt;mso-position-horizontal-relative:page;z-index:251655168;mso-width-relative:page;mso-height-relative:page;" filled="f" stroked="t" coordsize="21600,21600" o:gfxdata="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NmtqvW&#10;AAAACgEAAA8AAAAAAAAAAQAgAAAAIgAAAGRycy9kb3ducmV2LnhtbFBLAQIUABQAAAAIAIdO4kC/&#10;fYghsAEAAFIDAAAOAAAAAAAAAAEAIAAAACUBAABkcnMvZTJvRG9jLnhtbFBLBQYAAAAABgAGAFkB&#10;AABH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方正仿宋_GBK"/>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新</w:t>
      </w:r>
      <w:r>
        <w:rPr>
          <w:rFonts w:hint="eastAsia"/>
          <w:color w:val="000000" w:themeColor="text1"/>
          <w:lang w:eastAsia="zh-CN"/>
          <w14:textFill>
            <w14:solidFill>
              <w14:schemeClr w14:val="tx1"/>
            </w14:solidFill>
          </w14:textFill>
        </w:rPr>
        <w:t>型</w:t>
      </w:r>
      <w:r>
        <w:rPr>
          <w:rFonts w:hint="eastAsia"/>
          <w:color w:val="000000" w:themeColor="text1"/>
          <w14:textFill>
            <w14:solidFill>
              <w14:schemeClr w14:val="tx1"/>
            </w14:solidFill>
          </w14:textFill>
        </w:rPr>
        <w:t>冠</w:t>
      </w:r>
      <w:r>
        <w:rPr>
          <w:rFonts w:hint="eastAsia"/>
          <w:color w:val="000000" w:themeColor="text1"/>
          <w:lang w:eastAsia="zh-CN"/>
          <w14:textFill>
            <w14:solidFill>
              <w14:schemeClr w14:val="tx1"/>
            </w14:solidFill>
          </w14:textFill>
        </w:rPr>
        <w:t>状病毒感染</w:t>
      </w:r>
      <w:r>
        <w:rPr>
          <w:rFonts w:hint="eastAsia"/>
          <w:color w:val="000000" w:themeColor="text1"/>
          <w14:textFill>
            <w14:solidFill>
              <w14:schemeClr w14:val="tx1"/>
            </w14:solidFill>
          </w14:textFill>
        </w:rPr>
        <w:t>肺炎疫情发生以来，</w:t>
      </w:r>
      <w:r>
        <w:rPr>
          <w:rFonts w:hint="eastAsia"/>
          <w:color w:val="000000" w:themeColor="text1"/>
          <w:lang w:eastAsia="zh-CN"/>
          <w14:textFill>
            <w14:solidFill>
              <w14:schemeClr w14:val="tx1"/>
            </w14:solidFill>
          </w14:textFill>
        </w:rPr>
        <w:t>学校党委在上级党委的坚强领导下</w:t>
      </w:r>
      <w:r>
        <w:rPr>
          <w:rFonts w:hint="eastAsia"/>
          <w:color w:val="000000" w:themeColor="text1"/>
          <w14:textFill>
            <w14:solidFill>
              <w14:schemeClr w14:val="tx1"/>
            </w14:solidFill>
          </w14:textFill>
        </w:rPr>
        <w:t>，</w:t>
      </w:r>
      <w:r>
        <w:rPr>
          <w:rFonts w:ascii="Times New Roman" w:hAnsi="Times New Roman" w:eastAsia="方正仿宋_GBK" w:cs="Times New Roman"/>
          <w:sz w:val="32"/>
          <w:szCs w:val="32"/>
        </w:rPr>
        <w:t>严格落实党中央、国务院关于疫情防控的工作部署和</w:t>
      </w:r>
      <w:r>
        <w:rPr>
          <w:rFonts w:hint="eastAsia" w:ascii="Times New Roman" w:hAnsi="Times New Roman" w:eastAsia="方正仿宋_GBK" w:cs="Times New Roman"/>
          <w:sz w:val="32"/>
          <w:szCs w:val="32"/>
        </w:rPr>
        <w:t>海关总署党委、市教卫工作党委有关要求</w:t>
      </w:r>
      <w:r>
        <w:rPr>
          <w:rFonts w:hint="eastAsia"/>
          <w:color w:val="000000" w:themeColor="text1"/>
          <w14:textFill>
            <w14:solidFill>
              <w14:schemeClr w14:val="tx1"/>
            </w14:solidFill>
          </w14:textFill>
        </w:rPr>
        <w:t>，全面开展疫情防控工作。</w:t>
      </w:r>
      <w:r>
        <w:rPr>
          <w:rFonts w:hint="eastAsia"/>
          <w:color w:val="000000" w:themeColor="text1"/>
          <w:lang w:eastAsia="zh-CN"/>
          <w14:textFill>
            <w14:solidFill>
              <w14:schemeClr w14:val="tx1"/>
            </w14:solidFill>
          </w14:textFill>
        </w:rPr>
        <w:t>学校各基层党组织和广大党员干部立足本职岗位，主动担责、守土尽责，确保了学校疫情防控工作有力有序推进。疫情防控期间，为减少人员不必要的聚集，学校党委积极提倡网络办公模式，经党委研究决定，各基层党支部近期内要以“坚决打赢疫情防控狙击战”为主题开展一次网络主题党日活动，现将主题党日重点学习内容提示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color w:val="000000" w:themeColor="text1"/>
          <w:lang w:eastAsia="zh-CN"/>
          <w14:textFill>
            <w14:solidFill>
              <w14:schemeClr w14:val="tx1"/>
            </w14:solidFill>
          </w14:textFill>
        </w:rPr>
      </w:pPr>
      <w:r>
        <w:rPr>
          <w:rFonts w:hint="eastAsia" w:ascii="方正黑体_GBK" w:hAnsi="方正黑体_GBK" w:eastAsia="方正黑体_GBK" w:cs="方正黑体_GBK"/>
          <w:color w:val="000000" w:themeColor="text1"/>
          <w:lang w:eastAsia="zh-CN"/>
          <w14:textFill>
            <w14:solidFill>
              <w14:schemeClr w14:val="tx1"/>
            </w14:solidFill>
          </w14:textFill>
        </w:rPr>
        <w:t>一、习近平总书记关于疫情防控的重要指示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1.习近平对新型冠状病毒感染的肺炎疫情作出重要指示：“强调要把人民群众生命安全和身体健康放在第一位、坚决遏制疫情蔓延势头”。   2020年1月20日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2.中共中央政治局常务委员会召开会议，研究新型冠状病毒感染的肺炎疫情防控工作，习近平主持会议并发表重要讲话，对疫情防控做出超强部署。 2020年1月25日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eastAsia="方正仿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3.习近平作出重要指示：“要求各级党组织和广大党员干部团结带领广大人民群众坚决贯彻落实党中央决策部署，紧紧依靠人民群众坚决打赢疫情防控阻击战”。    2020年1月27日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4.中共中央政治局常务委员会召开会议，研究加强新型冠状病毒感染的肺炎疫情防控工作，中共中央总书记习近平主持会议。2020年2月3日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eastAsia="方正仿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5.2月5日下午，中共中央总书记、国家主席、中央军委主席、中央全面依法治国委员会主任习近平主持召开中央全面依法治国委员会第三次会议强调，全面提高依法防控依法治理能力，为疫情防控提供有力法治保障。  2020年2月5日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eastAsia="方正仿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6.习近平在北京市调研指导新型冠状病毒肺炎疫情防控工作时强调：“以更坚定的信心更顽强的意志更果断的措施，坚决打赢疫情防控的人民战争总体战阻击战”。 2020年2月10日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eastAsia="方正仿宋_GBK"/>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7.中共中央政治局常务委员会召开会议，分析新冠肺炎疫情形势研究加强防控工作，中共中央总书记习近平主持会议。 2020年2月12日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color w:val="000000" w:themeColor="text1"/>
          <w:lang w:eastAsia="zh-CN"/>
          <w14:textFill>
            <w14:solidFill>
              <w14:schemeClr w14:val="tx1"/>
            </w14:solidFill>
          </w14:textFill>
        </w:rPr>
      </w:pPr>
      <w:r>
        <w:rPr>
          <w:rFonts w:hint="eastAsia" w:ascii="方正黑体_GBK" w:hAnsi="方正黑体_GBK" w:eastAsia="方正黑体_GBK" w:cs="方正黑体_GBK"/>
          <w:color w:val="000000" w:themeColor="text1"/>
          <w:lang w:eastAsia="zh-CN"/>
          <w14:textFill>
            <w14:solidFill>
              <w14:schemeClr w14:val="tx1"/>
            </w14:solidFill>
          </w14:textFill>
        </w:rPr>
        <w:t>二、上海市有关领导讲话精神摘要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1.在全市教育系统疫情防控工作视频会议上的讲话摘要  上海市副市长陈群  2020年2月10日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color w:val="000000" w:themeColor="text1"/>
          <w:lang w:val="en-US" w:eastAsia="zh-CN"/>
          <w14:textFill>
            <w14:solidFill>
              <w14:schemeClr w14:val="tx1"/>
            </w14:solidFill>
          </w14:textFill>
        </w:rPr>
      </w:pPr>
      <w:r>
        <w:rPr>
          <w:rFonts w:hint="eastAsia" w:ascii="方正黑体_GBK" w:hAnsi="方正黑体_GBK" w:eastAsia="方正黑体_GBK" w:cs="方正黑体_GBK"/>
          <w:color w:val="000000" w:themeColor="text1"/>
          <w:lang w:val="en-US" w:eastAsia="zh-CN"/>
          <w14:textFill>
            <w14:solidFill>
              <w14:schemeClr w14:val="tx1"/>
            </w14:solidFill>
          </w14:textFill>
        </w:rPr>
        <w:t>三、疫情防控知识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1.张文宏教授支招防控新型冠状病毒（送市民阅读版）</w:t>
      </w: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eastAsia="方正仿宋_GBK"/>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（此页无正文）</w:t>
      </w: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spacing w:line="580" w:lineRule="exact"/>
        <w:ind w:firstLine="632" w:firstLineChars="200"/>
        <w:rPr>
          <w:rFonts w:hint="eastAsia"/>
          <w:color w:val="000000" w:themeColor="text1"/>
          <w14:textFill>
            <w14:solidFill>
              <w14:schemeClr w14:val="tx1"/>
            </w14:solidFill>
          </w14:textFill>
        </w:rPr>
      </w:pPr>
    </w:p>
    <w:p>
      <w:pPr>
        <w:pStyle w:val="29"/>
        <w:spacing w:line="560" w:lineRule="exact"/>
        <w:ind w:left="1106" w:hanging="1106" w:hangingChars="350"/>
        <w:rPr>
          <w:rFonts w:hint="eastAsia" w:ascii="方正仿宋_GBK" w:hAnsi="Times New Roman"/>
        </w:rPr>
      </w:pPr>
      <w:r>
        <w:rPr>
          <w:rFonts w:hint="eastAsia" w:ascii="方正仿宋_GBK" w:hAnsi="Times New Roman"/>
        </w:rPr>
        <w:t>主送：各</w:t>
      </w:r>
      <w:r>
        <w:rPr>
          <w:rFonts w:hint="eastAsia" w:ascii="方正仿宋_GBK" w:hAnsi="Times New Roman"/>
          <w:lang w:eastAsia="zh-CN"/>
        </w:rPr>
        <w:t>总支、支部</w:t>
      </w:r>
      <w:r>
        <w:rPr>
          <w:rFonts w:hint="eastAsia" w:ascii="方正仿宋_GBK" w:hAnsi="Times New Roman"/>
        </w:rPr>
        <w:t>。</w:t>
      </w:r>
    </w:p>
    <w:p>
      <w:pPr>
        <w:pStyle w:val="29"/>
        <w:spacing w:line="560" w:lineRule="exact"/>
        <w:ind w:left="1106" w:hanging="1106" w:hangingChars="350"/>
        <w:rPr>
          <w:rFonts w:ascii="方正仿宋_GBK" w:hAnsi="Times New Roman"/>
        </w:rPr>
      </w:pPr>
      <w:r>
        <w:rPr>
          <w:rFonts w:hint="eastAsia" w:ascii="方正仿宋_GBK" w:hAnsi="Times New Roman"/>
        </w:rPr>
        <w:t>抄送：校领导。</w:t>
      </w:r>
    </w:p>
    <w:tbl>
      <w:tblPr>
        <w:tblStyle w:val="9"/>
        <w:tblW w:w="893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4360" w:type="dxa"/>
            <w:tcBorders>
              <w:top w:val="single" w:color="auto" w:sz="4" w:space="0"/>
              <w:left w:val="nil"/>
              <w:bottom w:val="single" w:color="auto" w:sz="4" w:space="0"/>
              <w:right w:val="nil"/>
            </w:tcBorders>
          </w:tcPr>
          <w:p>
            <w:pPr>
              <w:spacing w:line="560" w:lineRule="exact"/>
              <w:rPr>
                <w:rFonts w:ascii="方正仿宋_GBK"/>
              </w:rPr>
            </w:pPr>
            <w:r>
              <w:rPr>
                <w:rFonts w:hint="eastAsia" w:ascii="方正仿宋_GBK"/>
              </w:rPr>
              <w:t>　</w:t>
            </w:r>
          </w:p>
        </w:tc>
        <w:tc>
          <w:tcPr>
            <w:tcW w:w="4575" w:type="dxa"/>
            <w:tcBorders>
              <w:top w:val="single" w:color="auto" w:sz="4" w:space="0"/>
              <w:left w:val="nil"/>
              <w:bottom w:val="single" w:color="auto" w:sz="4" w:space="0"/>
              <w:right w:val="nil"/>
            </w:tcBorders>
          </w:tcPr>
          <w:p>
            <w:pPr>
              <w:spacing w:line="560" w:lineRule="exact"/>
              <w:jc w:val="right"/>
            </w:pPr>
            <w:r>
              <w:t>20</w:t>
            </w:r>
            <w:r>
              <w:rPr>
                <w:rFonts w:hint="eastAsia"/>
                <w:lang w:val="en-US" w:eastAsia="zh-CN"/>
              </w:rPr>
              <w:t>20</w:t>
            </w:r>
            <w:r>
              <w:t>年</w:t>
            </w:r>
            <w:r>
              <w:rPr>
                <w:rFonts w:hint="eastAsia"/>
                <w:lang w:val="en-US" w:eastAsia="zh-CN"/>
              </w:rPr>
              <w:t>2</w:t>
            </w:r>
            <w:r>
              <w:t>月</w:t>
            </w:r>
            <w:r>
              <w:rPr>
                <w:rFonts w:hint="eastAsia"/>
              </w:rPr>
              <w:t>18</w:t>
            </w:r>
            <w:r>
              <w:t>日印出　</w:t>
            </w:r>
          </w:p>
        </w:tc>
      </w:tr>
    </w:tbl>
    <w:p>
      <w:pPr>
        <w:spacing w:line="560" w:lineRule="exact"/>
        <w:rPr>
          <w:rFonts w:ascii="方正仿宋_GBK"/>
          <w:sz w:val="2"/>
          <w:szCs w:val="2"/>
        </w:rPr>
      </w:pPr>
    </w:p>
    <w:sectPr>
      <w:footerReference r:id="rId5" w:type="first"/>
      <w:footerReference r:id="rId3" w:type="default"/>
      <w:footerReference r:id="rId4" w:type="even"/>
      <w:pgSz w:w="11907" w:h="16840"/>
      <w:pgMar w:top="1985" w:right="1361" w:bottom="1361" w:left="1588" w:header="1814" w:footer="1474" w:gutter="0"/>
      <w:pgNumType w:start="1"/>
      <w:cols w:space="720" w:num="1"/>
      <w:titlePg/>
      <w:docGrid w:type="linesAndChars" w:linePitch="580"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66900"/>
      <w:docPartObj>
        <w:docPartGallery w:val="autotext"/>
      </w:docPartObj>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jc w:val="center"/>
      <w:rPr>
        <w:sz w:val="32"/>
        <w:szCs w:val="32"/>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501"/>
      <w:docPartObj>
        <w:docPartGallery w:val="autotext"/>
      </w:docPartObj>
    </w:sdtPr>
    <w:sdtContent>
      <w:p>
        <w:pPr>
          <w:pStyle w:val="6"/>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24391"/>
      <w:docPartObj>
        <w:docPartGallery w:val="autotext"/>
      </w:docPartObj>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oNotHyphenateCaps/>
  <w:evenAndOddHeaders w:val="1"/>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F2"/>
    <w:rsid w:val="00011740"/>
    <w:rsid w:val="000117DC"/>
    <w:rsid w:val="0002041E"/>
    <w:rsid w:val="000213B5"/>
    <w:rsid w:val="00024502"/>
    <w:rsid w:val="00033803"/>
    <w:rsid w:val="000367F1"/>
    <w:rsid w:val="00050233"/>
    <w:rsid w:val="000509FE"/>
    <w:rsid w:val="00050B1C"/>
    <w:rsid w:val="00064325"/>
    <w:rsid w:val="0007787D"/>
    <w:rsid w:val="000806A2"/>
    <w:rsid w:val="000830FD"/>
    <w:rsid w:val="00083248"/>
    <w:rsid w:val="0008508C"/>
    <w:rsid w:val="00090718"/>
    <w:rsid w:val="00093723"/>
    <w:rsid w:val="00093EC7"/>
    <w:rsid w:val="000A1C9C"/>
    <w:rsid w:val="000A2262"/>
    <w:rsid w:val="000A38AA"/>
    <w:rsid w:val="000B111A"/>
    <w:rsid w:val="000B2EB0"/>
    <w:rsid w:val="000C1CE5"/>
    <w:rsid w:val="000C55CC"/>
    <w:rsid w:val="000C7CB5"/>
    <w:rsid w:val="000E3014"/>
    <w:rsid w:val="000F4C08"/>
    <w:rsid w:val="000F60B9"/>
    <w:rsid w:val="000F7A73"/>
    <w:rsid w:val="00101D1E"/>
    <w:rsid w:val="00103796"/>
    <w:rsid w:val="00104862"/>
    <w:rsid w:val="00114101"/>
    <w:rsid w:val="001410F0"/>
    <w:rsid w:val="0014385A"/>
    <w:rsid w:val="0014539F"/>
    <w:rsid w:val="00150CDA"/>
    <w:rsid w:val="001570BD"/>
    <w:rsid w:val="00162969"/>
    <w:rsid w:val="0018045A"/>
    <w:rsid w:val="00182C7A"/>
    <w:rsid w:val="00187ACC"/>
    <w:rsid w:val="0019068E"/>
    <w:rsid w:val="0019690F"/>
    <w:rsid w:val="00196D98"/>
    <w:rsid w:val="001A0E8C"/>
    <w:rsid w:val="001B1F1F"/>
    <w:rsid w:val="001B2D50"/>
    <w:rsid w:val="001B47A8"/>
    <w:rsid w:val="001B59EA"/>
    <w:rsid w:val="001C015D"/>
    <w:rsid w:val="001C2067"/>
    <w:rsid w:val="001D2C6A"/>
    <w:rsid w:val="001E0A79"/>
    <w:rsid w:val="001E1AE9"/>
    <w:rsid w:val="001E2642"/>
    <w:rsid w:val="001E2E05"/>
    <w:rsid w:val="001E4C21"/>
    <w:rsid w:val="001F06AE"/>
    <w:rsid w:val="001F713F"/>
    <w:rsid w:val="002049FC"/>
    <w:rsid w:val="002060BC"/>
    <w:rsid w:val="00217A8D"/>
    <w:rsid w:val="002243EB"/>
    <w:rsid w:val="00227E68"/>
    <w:rsid w:val="00230C5E"/>
    <w:rsid w:val="00240954"/>
    <w:rsid w:val="00242FF9"/>
    <w:rsid w:val="002451EA"/>
    <w:rsid w:val="00245AA4"/>
    <w:rsid w:val="0025017F"/>
    <w:rsid w:val="00252B44"/>
    <w:rsid w:val="00257725"/>
    <w:rsid w:val="002605F8"/>
    <w:rsid w:val="00262B99"/>
    <w:rsid w:val="00271ED9"/>
    <w:rsid w:val="00277553"/>
    <w:rsid w:val="00280757"/>
    <w:rsid w:val="00280F23"/>
    <w:rsid w:val="00283804"/>
    <w:rsid w:val="00291661"/>
    <w:rsid w:val="00292CE3"/>
    <w:rsid w:val="00296764"/>
    <w:rsid w:val="002A49F4"/>
    <w:rsid w:val="002B0263"/>
    <w:rsid w:val="002B04B2"/>
    <w:rsid w:val="002B6CBA"/>
    <w:rsid w:val="002C3819"/>
    <w:rsid w:val="002C4DB9"/>
    <w:rsid w:val="002C7153"/>
    <w:rsid w:val="002D03FF"/>
    <w:rsid w:val="002D5134"/>
    <w:rsid w:val="002E2D08"/>
    <w:rsid w:val="002E3719"/>
    <w:rsid w:val="002F045B"/>
    <w:rsid w:val="002F0846"/>
    <w:rsid w:val="00306998"/>
    <w:rsid w:val="00313B90"/>
    <w:rsid w:val="00324180"/>
    <w:rsid w:val="00324EB6"/>
    <w:rsid w:val="003278CB"/>
    <w:rsid w:val="003323B4"/>
    <w:rsid w:val="00334CF2"/>
    <w:rsid w:val="003403B5"/>
    <w:rsid w:val="00340AA1"/>
    <w:rsid w:val="0034249E"/>
    <w:rsid w:val="003432C0"/>
    <w:rsid w:val="00353F99"/>
    <w:rsid w:val="00354F9D"/>
    <w:rsid w:val="00367402"/>
    <w:rsid w:val="003700C5"/>
    <w:rsid w:val="00382365"/>
    <w:rsid w:val="003834F3"/>
    <w:rsid w:val="0038639A"/>
    <w:rsid w:val="00386F86"/>
    <w:rsid w:val="003915EA"/>
    <w:rsid w:val="003916B1"/>
    <w:rsid w:val="003947CF"/>
    <w:rsid w:val="003A0A76"/>
    <w:rsid w:val="003A1A22"/>
    <w:rsid w:val="003A367C"/>
    <w:rsid w:val="003A45BA"/>
    <w:rsid w:val="003A6C56"/>
    <w:rsid w:val="003C0122"/>
    <w:rsid w:val="003D03DC"/>
    <w:rsid w:val="003D3FFD"/>
    <w:rsid w:val="003E7661"/>
    <w:rsid w:val="003F0050"/>
    <w:rsid w:val="003F2ECC"/>
    <w:rsid w:val="003F3121"/>
    <w:rsid w:val="003F39FA"/>
    <w:rsid w:val="00404E0A"/>
    <w:rsid w:val="004108D4"/>
    <w:rsid w:val="00417898"/>
    <w:rsid w:val="00426BF1"/>
    <w:rsid w:val="00426D53"/>
    <w:rsid w:val="004303D7"/>
    <w:rsid w:val="00436659"/>
    <w:rsid w:val="00437CE9"/>
    <w:rsid w:val="00444910"/>
    <w:rsid w:val="00450977"/>
    <w:rsid w:val="00454494"/>
    <w:rsid w:val="00466489"/>
    <w:rsid w:val="00466DF9"/>
    <w:rsid w:val="004727EF"/>
    <w:rsid w:val="00480AB9"/>
    <w:rsid w:val="00483EC2"/>
    <w:rsid w:val="00491762"/>
    <w:rsid w:val="00497C9A"/>
    <w:rsid w:val="004A13FD"/>
    <w:rsid w:val="004A27E4"/>
    <w:rsid w:val="004B2EAA"/>
    <w:rsid w:val="004B6616"/>
    <w:rsid w:val="004C2EE9"/>
    <w:rsid w:val="004C34D7"/>
    <w:rsid w:val="004C422E"/>
    <w:rsid w:val="004C7249"/>
    <w:rsid w:val="004C75C0"/>
    <w:rsid w:val="004C7A5A"/>
    <w:rsid w:val="004D0A26"/>
    <w:rsid w:val="004D2A24"/>
    <w:rsid w:val="004D6C4B"/>
    <w:rsid w:val="004E5BE8"/>
    <w:rsid w:val="004F13C7"/>
    <w:rsid w:val="00503605"/>
    <w:rsid w:val="00514F62"/>
    <w:rsid w:val="005253C5"/>
    <w:rsid w:val="00526B67"/>
    <w:rsid w:val="00527885"/>
    <w:rsid w:val="00530FFB"/>
    <w:rsid w:val="00534989"/>
    <w:rsid w:val="00534EAC"/>
    <w:rsid w:val="00536AE1"/>
    <w:rsid w:val="00545692"/>
    <w:rsid w:val="00556F09"/>
    <w:rsid w:val="00557999"/>
    <w:rsid w:val="0056062F"/>
    <w:rsid w:val="0056111E"/>
    <w:rsid w:val="005621B0"/>
    <w:rsid w:val="0056464B"/>
    <w:rsid w:val="00572D25"/>
    <w:rsid w:val="00572FF9"/>
    <w:rsid w:val="005749EC"/>
    <w:rsid w:val="00574F9B"/>
    <w:rsid w:val="005832AD"/>
    <w:rsid w:val="00590A55"/>
    <w:rsid w:val="005934CF"/>
    <w:rsid w:val="0059619F"/>
    <w:rsid w:val="005A354A"/>
    <w:rsid w:val="005B218C"/>
    <w:rsid w:val="005B27AC"/>
    <w:rsid w:val="005C0204"/>
    <w:rsid w:val="005C1222"/>
    <w:rsid w:val="005C75A3"/>
    <w:rsid w:val="005D04DA"/>
    <w:rsid w:val="005D2548"/>
    <w:rsid w:val="005D47C1"/>
    <w:rsid w:val="005D6982"/>
    <w:rsid w:val="005E5CF1"/>
    <w:rsid w:val="005F5477"/>
    <w:rsid w:val="0061052D"/>
    <w:rsid w:val="006121BF"/>
    <w:rsid w:val="00624DF9"/>
    <w:rsid w:val="0062663F"/>
    <w:rsid w:val="00627A87"/>
    <w:rsid w:val="006328EB"/>
    <w:rsid w:val="00632B00"/>
    <w:rsid w:val="00640DBC"/>
    <w:rsid w:val="0064632D"/>
    <w:rsid w:val="00647F32"/>
    <w:rsid w:val="00650A71"/>
    <w:rsid w:val="0066278B"/>
    <w:rsid w:val="0067339B"/>
    <w:rsid w:val="00680AF0"/>
    <w:rsid w:val="00684B5B"/>
    <w:rsid w:val="006930D1"/>
    <w:rsid w:val="00696CCC"/>
    <w:rsid w:val="006A3F8C"/>
    <w:rsid w:val="006A4126"/>
    <w:rsid w:val="006A4ADB"/>
    <w:rsid w:val="006B3B72"/>
    <w:rsid w:val="006B632E"/>
    <w:rsid w:val="006C4A0F"/>
    <w:rsid w:val="006C6997"/>
    <w:rsid w:val="006D3023"/>
    <w:rsid w:val="006D57C1"/>
    <w:rsid w:val="006D5AD2"/>
    <w:rsid w:val="006E05B9"/>
    <w:rsid w:val="006E21B5"/>
    <w:rsid w:val="006E3DC5"/>
    <w:rsid w:val="006E69EA"/>
    <w:rsid w:val="006E6B82"/>
    <w:rsid w:val="006E7D67"/>
    <w:rsid w:val="006F3541"/>
    <w:rsid w:val="006F3BF9"/>
    <w:rsid w:val="00700DB3"/>
    <w:rsid w:val="0072296E"/>
    <w:rsid w:val="00723D21"/>
    <w:rsid w:val="007251C7"/>
    <w:rsid w:val="00736607"/>
    <w:rsid w:val="00736E7D"/>
    <w:rsid w:val="00737A78"/>
    <w:rsid w:val="00737E1E"/>
    <w:rsid w:val="007407B2"/>
    <w:rsid w:val="00742607"/>
    <w:rsid w:val="0074566E"/>
    <w:rsid w:val="0074717E"/>
    <w:rsid w:val="00750546"/>
    <w:rsid w:val="007526F3"/>
    <w:rsid w:val="007544BF"/>
    <w:rsid w:val="00765E19"/>
    <w:rsid w:val="0076721C"/>
    <w:rsid w:val="00771B90"/>
    <w:rsid w:val="00775F95"/>
    <w:rsid w:val="00780A77"/>
    <w:rsid w:val="00781620"/>
    <w:rsid w:val="00787322"/>
    <w:rsid w:val="007A3360"/>
    <w:rsid w:val="007A4C5E"/>
    <w:rsid w:val="007A676C"/>
    <w:rsid w:val="007A7206"/>
    <w:rsid w:val="007B24B0"/>
    <w:rsid w:val="007B6477"/>
    <w:rsid w:val="007B76D3"/>
    <w:rsid w:val="007C6490"/>
    <w:rsid w:val="007C658F"/>
    <w:rsid w:val="007D7996"/>
    <w:rsid w:val="007E045E"/>
    <w:rsid w:val="007E0C33"/>
    <w:rsid w:val="007E1E79"/>
    <w:rsid w:val="007E2EEF"/>
    <w:rsid w:val="007E7C82"/>
    <w:rsid w:val="007F0E22"/>
    <w:rsid w:val="007F2CCF"/>
    <w:rsid w:val="008273EF"/>
    <w:rsid w:val="00833DE1"/>
    <w:rsid w:val="00835414"/>
    <w:rsid w:val="008409D6"/>
    <w:rsid w:val="008503A5"/>
    <w:rsid w:val="00852B7D"/>
    <w:rsid w:val="00854374"/>
    <w:rsid w:val="00854663"/>
    <w:rsid w:val="00866115"/>
    <w:rsid w:val="00883DCC"/>
    <w:rsid w:val="00886DDB"/>
    <w:rsid w:val="00893FBB"/>
    <w:rsid w:val="00895CD7"/>
    <w:rsid w:val="008A1C53"/>
    <w:rsid w:val="008B15F0"/>
    <w:rsid w:val="008C1235"/>
    <w:rsid w:val="008D2849"/>
    <w:rsid w:val="008D298D"/>
    <w:rsid w:val="008E045E"/>
    <w:rsid w:val="008E2B81"/>
    <w:rsid w:val="008E7B69"/>
    <w:rsid w:val="008F11F2"/>
    <w:rsid w:val="008F673A"/>
    <w:rsid w:val="008F6B43"/>
    <w:rsid w:val="008F6DDE"/>
    <w:rsid w:val="00901457"/>
    <w:rsid w:val="00906EAA"/>
    <w:rsid w:val="00913917"/>
    <w:rsid w:val="00915E07"/>
    <w:rsid w:val="00917408"/>
    <w:rsid w:val="009279F9"/>
    <w:rsid w:val="00933D0E"/>
    <w:rsid w:val="00934E6E"/>
    <w:rsid w:val="00942179"/>
    <w:rsid w:val="00950D6D"/>
    <w:rsid w:val="009575DE"/>
    <w:rsid w:val="00957BB5"/>
    <w:rsid w:val="00961B67"/>
    <w:rsid w:val="009732AB"/>
    <w:rsid w:val="00973662"/>
    <w:rsid w:val="00975171"/>
    <w:rsid w:val="00976B38"/>
    <w:rsid w:val="00981E68"/>
    <w:rsid w:val="0098331C"/>
    <w:rsid w:val="00983B76"/>
    <w:rsid w:val="00984B5D"/>
    <w:rsid w:val="00984D73"/>
    <w:rsid w:val="009861F3"/>
    <w:rsid w:val="00990543"/>
    <w:rsid w:val="009971C9"/>
    <w:rsid w:val="009A5DF4"/>
    <w:rsid w:val="009C4DA7"/>
    <w:rsid w:val="009C5A71"/>
    <w:rsid w:val="009C6C72"/>
    <w:rsid w:val="009D1DBC"/>
    <w:rsid w:val="009E551E"/>
    <w:rsid w:val="009E685A"/>
    <w:rsid w:val="009F72DD"/>
    <w:rsid w:val="00A03C48"/>
    <w:rsid w:val="00A0427C"/>
    <w:rsid w:val="00A06FB3"/>
    <w:rsid w:val="00A078BA"/>
    <w:rsid w:val="00A11273"/>
    <w:rsid w:val="00A15188"/>
    <w:rsid w:val="00A20C8A"/>
    <w:rsid w:val="00A33781"/>
    <w:rsid w:val="00A337D5"/>
    <w:rsid w:val="00A33E87"/>
    <w:rsid w:val="00A40679"/>
    <w:rsid w:val="00A415DF"/>
    <w:rsid w:val="00A50000"/>
    <w:rsid w:val="00A514EA"/>
    <w:rsid w:val="00A538CA"/>
    <w:rsid w:val="00A53D93"/>
    <w:rsid w:val="00A53F1A"/>
    <w:rsid w:val="00A55C2F"/>
    <w:rsid w:val="00A56037"/>
    <w:rsid w:val="00A573A0"/>
    <w:rsid w:val="00A57F38"/>
    <w:rsid w:val="00A70BC2"/>
    <w:rsid w:val="00A70DB2"/>
    <w:rsid w:val="00A80498"/>
    <w:rsid w:val="00A83EF5"/>
    <w:rsid w:val="00A86C6C"/>
    <w:rsid w:val="00A900E0"/>
    <w:rsid w:val="00A95883"/>
    <w:rsid w:val="00AA33DF"/>
    <w:rsid w:val="00AA3844"/>
    <w:rsid w:val="00AA47C9"/>
    <w:rsid w:val="00AA6394"/>
    <w:rsid w:val="00AB1AB5"/>
    <w:rsid w:val="00AB5D13"/>
    <w:rsid w:val="00AB7E4E"/>
    <w:rsid w:val="00AC033A"/>
    <w:rsid w:val="00AC1DE0"/>
    <w:rsid w:val="00AC58F4"/>
    <w:rsid w:val="00AD293F"/>
    <w:rsid w:val="00AE426A"/>
    <w:rsid w:val="00AF06A1"/>
    <w:rsid w:val="00AF393B"/>
    <w:rsid w:val="00AF5E63"/>
    <w:rsid w:val="00AF793E"/>
    <w:rsid w:val="00B02AC4"/>
    <w:rsid w:val="00B02DB7"/>
    <w:rsid w:val="00B11732"/>
    <w:rsid w:val="00B13420"/>
    <w:rsid w:val="00B23B92"/>
    <w:rsid w:val="00B3098E"/>
    <w:rsid w:val="00B36010"/>
    <w:rsid w:val="00B36AF2"/>
    <w:rsid w:val="00B45743"/>
    <w:rsid w:val="00B47E76"/>
    <w:rsid w:val="00B5411F"/>
    <w:rsid w:val="00B548A1"/>
    <w:rsid w:val="00B57410"/>
    <w:rsid w:val="00B61124"/>
    <w:rsid w:val="00B62B95"/>
    <w:rsid w:val="00B66C08"/>
    <w:rsid w:val="00B710B8"/>
    <w:rsid w:val="00B719B6"/>
    <w:rsid w:val="00B76EDA"/>
    <w:rsid w:val="00B820DC"/>
    <w:rsid w:val="00B82E6F"/>
    <w:rsid w:val="00B83220"/>
    <w:rsid w:val="00B868F8"/>
    <w:rsid w:val="00B87F5D"/>
    <w:rsid w:val="00B900D1"/>
    <w:rsid w:val="00BA1CF9"/>
    <w:rsid w:val="00BA7488"/>
    <w:rsid w:val="00BA75F3"/>
    <w:rsid w:val="00BA7944"/>
    <w:rsid w:val="00BB1146"/>
    <w:rsid w:val="00BB11B2"/>
    <w:rsid w:val="00BB7542"/>
    <w:rsid w:val="00BD2444"/>
    <w:rsid w:val="00BD3848"/>
    <w:rsid w:val="00BD5DAC"/>
    <w:rsid w:val="00BD76A5"/>
    <w:rsid w:val="00BE0B19"/>
    <w:rsid w:val="00BE326F"/>
    <w:rsid w:val="00BF7B69"/>
    <w:rsid w:val="00C01ECF"/>
    <w:rsid w:val="00C1057B"/>
    <w:rsid w:val="00C10D9F"/>
    <w:rsid w:val="00C15887"/>
    <w:rsid w:val="00C2011C"/>
    <w:rsid w:val="00C34210"/>
    <w:rsid w:val="00C350B5"/>
    <w:rsid w:val="00C36C9E"/>
    <w:rsid w:val="00C40760"/>
    <w:rsid w:val="00C52123"/>
    <w:rsid w:val="00C542FC"/>
    <w:rsid w:val="00C54923"/>
    <w:rsid w:val="00C54C61"/>
    <w:rsid w:val="00C556AF"/>
    <w:rsid w:val="00C6289A"/>
    <w:rsid w:val="00C71D0A"/>
    <w:rsid w:val="00C7208A"/>
    <w:rsid w:val="00C86D5E"/>
    <w:rsid w:val="00C874D7"/>
    <w:rsid w:val="00C87818"/>
    <w:rsid w:val="00CA1B57"/>
    <w:rsid w:val="00CA3652"/>
    <w:rsid w:val="00CB130A"/>
    <w:rsid w:val="00CB4A8B"/>
    <w:rsid w:val="00CD0B56"/>
    <w:rsid w:val="00CD40D8"/>
    <w:rsid w:val="00CE1451"/>
    <w:rsid w:val="00CE3555"/>
    <w:rsid w:val="00CF0B23"/>
    <w:rsid w:val="00CF2A6E"/>
    <w:rsid w:val="00CF3909"/>
    <w:rsid w:val="00D02B92"/>
    <w:rsid w:val="00D03BD5"/>
    <w:rsid w:val="00D1204E"/>
    <w:rsid w:val="00D14CC0"/>
    <w:rsid w:val="00D2003E"/>
    <w:rsid w:val="00D22484"/>
    <w:rsid w:val="00D22774"/>
    <w:rsid w:val="00D24D22"/>
    <w:rsid w:val="00D26966"/>
    <w:rsid w:val="00D31105"/>
    <w:rsid w:val="00D40705"/>
    <w:rsid w:val="00D41A1A"/>
    <w:rsid w:val="00D50B90"/>
    <w:rsid w:val="00D51BFB"/>
    <w:rsid w:val="00D624DE"/>
    <w:rsid w:val="00D6480B"/>
    <w:rsid w:val="00D73E2A"/>
    <w:rsid w:val="00D83304"/>
    <w:rsid w:val="00D83C6E"/>
    <w:rsid w:val="00D865C0"/>
    <w:rsid w:val="00D947EB"/>
    <w:rsid w:val="00D9508D"/>
    <w:rsid w:val="00DA51F9"/>
    <w:rsid w:val="00DA5675"/>
    <w:rsid w:val="00DB1E6F"/>
    <w:rsid w:val="00DB2CD6"/>
    <w:rsid w:val="00DC37F1"/>
    <w:rsid w:val="00DC3F60"/>
    <w:rsid w:val="00DC4898"/>
    <w:rsid w:val="00DC6589"/>
    <w:rsid w:val="00DC79AE"/>
    <w:rsid w:val="00DD1414"/>
    <w:rsid w:val="00DD70D9"/>
    <w:rsid w:val="00DE27CF"/>
    <w:rsid w:val="00DE30E3"/>
    <w:rsid w:val="00DE472A"/>
    <w:rsid w:val="00DE4F5A"/>
    <w:rsid w:val="00DE6E39"/>
    <w:rsid w:val="00DF2620"/>
    <w:rsid w:val="00E03194"/>
    <w:rsid w:val="00E0325E"/>
    <w:rsid w:val="00E053C0"/>
    <w:rsid w:val="00E070F0"/>
    <w:rsid w:val="00E13037"/>
    <w:rsid w:val="00E14E5B"/>
    <w:rsid w:val="00E17D98"/>
    <w:rsid w:val="00E24913"/>
    <w:rsid w:val="00E2503C"/>
    <w:rsid w:val="00E3030F"/>
    <w:rsid w:val="00E31605"/>
    <w:rsid w:val="00E550FB"/>
    <w:rsid w:val="00E566AA"/>
    <w:rsid w:val="00E72D44"/>
    <w:rsid w:val="00E7467C"/>
    <w:rsid w:val="00E74BD0"/>
    <w:rsid w:val="00E761A8"/>
    <w:rsid w:val="00E7691B"/>
    <w:rsid w:val="00E921FD"/>
    <w:rsid w:val="00E94E79"/>
    <w:rsid w:val="00E95258"/>
    <w:rsid w:val="00E960A1"/>
    <w:rsid w:val="00E97111"/>
    <w:rsid w:val="00EA6DF9"/>
    <w:rsid w:val="00EB12F5"/>
    <w:rsid w:val="00EB1648"/>
    <w:rsid w:val="00EB1D7B"/>
    <w:rsid w:val="00EC4E6F"/>
    <w:rsid w:val="00EC50C8"/>
    <w:rsid w:val="00EC58A3"/>
    <w:rsid w:val="00EC7F6A"/>
    <w:rsid w:val="00ED2A4D"/>
    <w:rsid w:val="00ED52A1"/>
    <w:rsid w:val="00ED5A8E"/>
    <w:rsid w:val="00EE1A96"/>
    <w:rsid w:val="00EE60AE"/>
    <w:rsid w:val="00EE694F"/>
    <w:rsid w:val="00EE6BFA"/>
    <w:rsid w:val="00EF3C11"/>
    <w:rsid w:val="00EF4115"/>
    <w:rsid w:val="00EF4E9C"/>
    <w:rsid w:val="00F051DE"/>
    <w:rsid w:val="00F13111"/>
    <w:rsid w:val="00F13E57"/>
    <w:rsid w:val="00F1698C"/>
    <w:rsid w:val="00F16F7E"/>
    <w:rsid w:val="00F23B14"/>
    <w:rsid w:val="00F25606"/>
    <w:rsid w:val="00F274CD"/>
    <w:rsid w:val="00F3009C"/>
    <w:rsid w:val="00F30AD5"/>
    <w:rsid w:val="00F31188"/>
    <w:rsid w:val="00F4191C"/>
    <w:rsid w:val="00F45597"/>
    <w:rsid w:val="00F46191"/>
    <w:rsid w:val="00F46F47"/>
    <w:rsid w:val="00F57A8C"/>
    <w:rsid w:val="00F60505"/>
    <w:rsid w:val="00F62C69"/>
    <w:rsid w:val="00F6375F"/>
    <w:rsid w:val="00F63776"/>
    <w:rsid w:val="00F65F69"/>
    <w:rsid w:val="00F66924"/>
    <w:rsid w:val="00F70FF9"/>
    <w:rsid w:val="00F71E67"/>
    <w:rsid w:val="00F731EF"/>
    <w:rsid w:val="00F74339"/>
    <w:rsid w:val="00F75C08"/>
    <w:rsid w:val="00F812DD"/>
    <w:rsid w:val="00F90027"/>
    <w:rsid w:val="00F93594"/>
    <w:rsid w:val="00FA19CF"/>
    <w:rsid w:val="00FA2532"/>
    <w:rsid w:val="00FB6372"/>
    <w:rsid w:val="00FC04EC"/>
    <w:rsid w:val="00FC0D16"/>
    <w:rsid w:val="00FE5A11"/>
    <w:rsid w:val="00FE77E2"/>
    <w:rsid w:val="00FF12E2"/>
    <w:rsid w:val="00FF145B"/>
    <w:rsid w:val="00FF7AC9"/>
    <w:rsid w:val="043B09F1"/>
    <w:rsid w:val="06074765"/>
    <w:rsid w:val="09F42306"/>
    <w:rsid w:val="161975A0"/>
    <w:rsid w:val="19801BA0"/>
    <w:rsid w:val="28F5601D"/>
    <w:rsid w:val="2DBE4B3A"/>
    <w:rsid w:val="42260595"/>
    <w:rsid w:val="433B6E13"/>
    <w:rsid w:val="47A50F24"/>
    <w:rsid w:val="4DC644F2"/>
    <w:rsid w:val="4EE63921"/>
    <w:rsid w:val="500F1363"/>
    <w:rsid w:val="5386722B"/>
    <w:rsid w:val="555016A5"/>
    <w:rsid w:val="568964F1"/>
    <w:rsid w:val="5E1F58E7"/>
    <w:rsid w:val="60A833EB"/>
    <w:rsid w:val="655B1B6E"/>
    <w:rsid w:val="6D4201BA"/>
    <w:rsid w:val="6D8F4B85"/>
    <w:rsid w:val="72B24CD2"/>
    <w:rsid w:val="72EE3E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unhideWhenUsed/>
    <w:qFormat/>
    <w:uiPriority w:val="99"/>
    <w:pPr>
      <w:spacing w:line="560" w:lineRule="exact"/>
    </w:pPr>
    <w:rPr>
      <w:rFonts w:ascii="方正小标宋_GBK" w:eastAsia="方正小标宋_GBK"/>
      <w:kern w:val="0"/>
      <w:sz w:val="44"/>
      <w:szCs w:val="44"/>
    </w:rPr>
  </w:style>
  <w:style w:type="paragraph" w:styleId="3">
    <w:name w:val="Plain Text"/>
    <w:basedOn w:val="1"/>
    <w:link w:val="32"/>
    <w:semiHidden/>
    <w:unhideWhenUsed/>
    <w:qFormat/>
    <w:uiPriority w:val="0"/>
    <w:rPr>
      <w:rFonts w:ascii="宋体" w:eastAsia="宋体"/>
      <w:sz w:val="21"/>
      <w:szCs w:val="20"/>
    </w:rPr>
  </w:style>
  <w:style w:type="paragraph" w:styleId="4">
    <w:name w:val="Date"/>
    <w:basedOn w:val="1"/>
    <w:next w:val="1"/>
    <w:link w:val="31"/>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13"/>
    <w:qFormat/>
    <w:uiPriority w:val="99"/>
    <w:pPr>
      <w:tabs>
        <w:tab w:val="center" w:pos="4153"/>
        <w:tab w:val="right" w:pos="8307"/>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locked/>
    <w:uiPriority w:val="0"/>
    <w:rPr>
      <w:b/>
    </w:rPr>
  </w:style>
  <w:style w:type="character" w:customStyle="1" w:styleId="13">
    <w:name w:val="页脚 Char"/>
    <w:basedOn w:val="11"/>
    <w:link w:val="6"/>
    <w:qFormat/>
    <w:locked/>
    <w:uiPriority w:val="99"/>
    <w:rPr>
      <w:rFonts w:ascii="Times New Roman" w:hAnsi="Times New Roman" w:eastAsia="方正仿宋_GBK" w:cs="Times New Roman"/>
      <w:sz w:val="20"/>
      <w:szCs w:val="20"/>
    </w:rPr>
  </w:style>
  <w:style w:type="character" w:customStyle="1" w:styleId="14">
    <w:name w:val="页眉 Char"/>
    <w:basedOn w:val="11"/>
    <w:link w:val="7"/>
    <w:semiHidden/>
    <w:qFormat/>
    <w:locked/>
    <w:uiPriority w:val="99"/>
    <w:rPr>
      <w:rFonts w:ascii="Times New Roman" w:hAnsi="Times New Roman" w:eastAsia="方正仿宋_GBK" w:cs="Times New Roman"/>
      <w:sz w:val="18"/>
      <w:szCs w:val="18"/>
    </w:rPr>
  </w:style>
  <w:style w:type="character" w:customStyle="1" w:styleId="15">
    <w:name w:val="h-control-text-write2"/>
    <w:qFormat/>
    <w:uiPriority w:val="99"/>
  </w:style>
  <w:style w:type="paragraph" w:styleId="16">
    <w:name w:val="List Paragraph"/>
    <w:basedOn w:val="1"/>
    <w:qFormat/>
    <w:uiPriority w:val="34"/>
    <w:pPr>
      <w:ind w:firstLine="420" w:firstLineChars="200"/>
    </w:pPr>
    <w:rPr>
      <w:rFonts w:ascii="Calibri" w:hAnsi="Calibri" w:eastAsia="宋体"/>
      <w:sz w:val="21"/>
      <w:szCs w:val="22"/>
    </w:rPr>
  </w:style>
  <w:style w:type="character" w:customStyle="1" w:styleId="17">
    <w:name w:val="h-control-text-title1"/>
    <w:qFormat/>
    <w:uiPriority w:val="0"/>
    <w:rPr>
      <w:rFonts w:ascii="宋体" w:eastAsia="宋体"/>
      <w:b/>
      <w:bCs/>
      <w:sz w:val="20"/>
      <w:szCs w:val="20"/>
      <w:shd w:val="clear" w:color="auto" w:fill="F5F5F5"/>
    </w:rPr>
  </w:style>
  <w:style w:type="paragraph" w:customStyle="1" w:styleId="18">
    <w:name w:val="样式 55 三号"/>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19">
    <w:name w:val="样式 58 三号"/>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paragraph" w:customStyle="1" w:styleId="20">
    <w:name w:val="样式 117 10 磅1"/>
    <w:next w:val="1"/>
    <w:qFormat/>
    <w:uiPriority w:val="0"/>
    <w:pPr>
      <w:jc w:val="both"/>
    </w:pPr>
    <w:rPr>
      <w:rFonts w:ascii="Times New Roman" w:hAnsi="Times New Roman" w:eastAsia="方正仿宋_GBK" w:cs="Times New Roman"/>
      <w:sz w:val="21"/>
      <w:szCs w:val="21"/>
      <w:lang w:val="en-US" w:eastAsia="zh-CN" w:bidi="ar-SA"/>
    </w:rPr>
  </w:style>
  <w:style w:type="paragraph" w:customStyle="1" w:styleId="21">
    <w:name w:val="样式 2 三号"/>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2">
    <w:name w:val="h-control-text-cont"/>
    <w:basedOn w:val="11"/>
    <w:qFormat/>
    <w:uiPriority w:val="0"/>
  </w:style>
  <w:style w:type="paragraph" w:customStyle="1" w:styleId="23">
    <w:name w:val="样式 10 磅"/>
    <w:qFormat/>
    <w:uiPriority w:val="0"/>
    <w:pPr>
      <w:jc w:val="both"/>
    </w:pPr>
    <w:rPr>
      <w:rFonts w:ascii="Calibri" w:hAnsi="Calibri" w:eastAsia="宋体" w:cs="宋体"/>
      <w:sz w:val="21"/>
      <w:szCs w:val="21"/>
      <w:lang w:val="en-US" w:eastAsia="zh-CN" w:bidi="ar-SA"/>
    </w:rPr>
  </w:style>
  <w:style w:type="paragraph" w:customStyle="1" w:styleId="24">
    <w:name w:val="列出段落1"/>
    <w:basedOn w:val="1"/>
    <w:qFormat/>
    <w:uiPriority w:val="0"/>
    <w:pPr>
      <w:widowControl/>
      <w:ind w:firstLine="420"/>
    </w:pPr>
    <w:rPr>
      <w:rFonts w:ascii="Calibri" w:hAnsi="Calibri" w:eastAsia="宋体" w:cs="宋体"/>
      <w:kern w:val="0"/>
      <w:sz w:val="21"/>
      <w:szCs w:val="21"/>
    </w:rPr>
  </w:style>
  <w:style w:type="paragraph" w:customStyle="1" w:styleId="25">
    <w:name w:val="样式 27 三号"/>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6">
    <w:name w:val="h-control-text-cont1"/>
    <w:basedOn w:val="11"/>
    <w:qFormat/>
    <w:uiPriority w:val="0"/>
  </w:style>
  <w:style w:type="character" w:customStyle="1" w:styleId="27">
    <w:name w:val="批注框文本 Char"/>
    <w:basedOn w:val="11"/>
    <w:link w:val="5"/>
    <w:semiHidden/>
    <w:qFormat/>
    <w:uiPriority w:val="99"/>
    <w:rPr>
      <w:rFonts w:ascii="Times New Roman" w:hAnsi="Times New Roman" w:eastAsia="方正仿宋_GBK"/>
      <w:kern w:val="2"/>
      <w:sz w:val="18"/>
      <w:szCs w:val="18"/>
    </w:rPr>
  </w:style>
  <w:style w:type="paragraph" w:styleId="2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29">
    <w:name w:val="样式 三号"/>
    <w:qFormat/>
    <w:uiPriority w:val="0"/>
    <w:pPr>
      <w:widowControl w:val="0"/>
      <w:jc w:val="both"/>
    </w:pPr>
    <w:rPr>
      <w:rFonts w:ascii="Calibri" w:hAnsi="Calibri" w:eastAsia="方正仿宋_GBK" w:cs="Times New Roman"/>
      <w:kern w:val="2"/>
      <w:sz w:val="32"/>
      <w:szCs w:val="32"/>
      <w:lang w:val="en-US" w:eastAsia="zh-CN" w:bidi="ar-SA"/>
    </w:rPr>
  </w:style>
  <w:style w:type="paragraph" w:customStyle="1" w:styleId="30">
    <w:name w:val="样式 1 三号"/>
    <w:next w:val="7"/>
    <w:qFormat/>
    <w:uiPriority w:val="0"/>
    <w:pPr>
      <w:widowControl w:val="0"/>
      <w:jc w:val="both"/>
    </w:pPr>
    <w:rPr>
      <w:rFonts w:ascii="Calibri" w:hAnsi="Calibri" w:eastAsia="方正仿宋_GBK" w:cs="Times New Roman"/>
      <w:kern w:val="2"/>
      <w:sz w:val="32"/>
      <w:szCs w:val="32"/>
      <w:lang w:val="en-US" w:eastAsia="zh-CN" w:bidi="ar-SA"/>
    </w:rPr>
  </w:style>
  <w:style w:type="character" w:customStyle="1" w:styleId="31">
    <w:name w:val="日期 Char"/>
    <w:basedOn w:val="11"/>
    <w:link w:val="4"/>
    <w:semiHidden/>
    <w:qFormat/>
    <w:uiPriority w:val="99"/>
    <w:rPr>
      <w:rFonts w:ascii="Times New Roman" w:hAnsi="Times New Roman" w:eastAsia="方正仿宋_GBK"/>
      <w:kern w:val="2"/>
      <w:sz w:val="32"/>
      <w:szCs w:val="32"/>
    </w:rPr>
  </w:style>
  <w:style w:type="character" w:customStyle="1" w:styleId="32">
    <w:name w:val="纯文本 Char"/>
    <w:basedOn w:val="11"/>
    <w:link w:val="3"/>
    <w:semiHidden/>
    <w:qFormat/>
    <w:uiPriority w:val="0"/>
    <w:rPr>
      <w:rFonts w:ascii="宋体"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A6C64-8320-4611-B12E-DF2CC01F4BBC}">
  <ds:schemaRefs/>
</ds:datastoreItem>
</file>

<file path=docProps/app.xml><?xml version="1.0" encoding="utf-8"?>
<Properties xmlns="http://schemas.openxmlformats.org/officeDocument/2006/extended-properties" xmlns:vt="http://schemas.openxmlformats.org/officeDocument/2006/docPropsVTypes">
  <Template>Normal.dotm</Template>
  <Company>GBHG</Company>
  <Pages>2</Pages>
  <Words>80</Words>
  <Characters>457</Characters>
  <Lines>3</Lines>
  <Paragraphs>1</Paragraphs>
  <TotalTime>2</TotalTime>
  <ScaleCrop>false</ScaleCrop>
  <LinksUpToDate>false</LinksUpToDate>
  <CharactersWithSpaces>536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2019-09-19T07:53:00Z</dcterms:created>
  <dc:creator>Windows 用户</dc:creator>
  <cp:lastModifiedBy>政工办1027</cp:lastModifiedBy>
  <cp:lastPrinted>2019-07-24T01:44:00Z</cp:lastPrinted>
  <dcterms:modified xsi:type="dcterms:W3CDTF">2020-02-14T06:33:50Z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