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CE" w:rsidRPr="00C171F2" w:rsidRDefault="00DD7AC9" w:rsidP="00FA6288">
      <w:pPr>
        <w:ind w:firstLineChars="200" w:firstLine="720"/>
        <w:rPr>
          <w:rFonts w:ascii="方正小标宋_GBK" w:eastAsia="方正小标宋_GBK"/>
          <w:sz w:val="36"/>
          <w:szCs w:val="36"/>
        </w:rPr>
      </w:pPr>
      <w:r w:rsidRPr="00C171F2">
        <w:rPr>
          <w:rFonts w:ascii="方正小标宋_GBK" w:eastAsia="方正小标宋_GBK" w:hint="eastAsia"/>
          <w:sz w:val="36"/>
          <w:szCs w:val="36"/>
        </w:rPr>
        <w:t>2020-2021</w:t>
      </w:r>
      <w:r w:rsidR="00DD4692" w:rsidRPr="00C171F2">
        <w:rPr>
          <w:rFonts w:ascii="方正小标宋_GBK" w:eastAsia="方正小标宋_GBK" w:hint="eastAsia"/>
          <w:sz w:val="36"/>
          <w:szCs w:val="36"/>
        </w:rPr>
        <w:t>学年西藏</w:t>
      </w:r>
      <w:r w:rsidR="00BA38CE" w:rsidRPr="00C171F2">
        <w:rPr>
          <w:rFonts w:ascii="方正小标宋_GBK" w:eastAsia="方正小标宋_GBK" w:hint="eastAsia"/>
          <w:sz w:val="36"/>
          <w:szCs w:val="36"/>
        </w:rPr>
        <w:t>籍少数民族学生绩点</w:t>
      </w:r>
      <w:r w:rsidR="00BA38CE" w:rsidRPr="00C171F2">
        <w:rPr>
          <w:rFonts w:ascii="方正小标宋_GBK" w:eastAsia="方正小标宋_GBK"/>
          <w:sz w:val="36"/>
          <w:szCs w:val="36"/>
        </w:rPr>
        <w:t>分析</w:t>
      </w:r>
    </w:p>
    <w:p w:rsidR="00BA38CE" w:rsidRPr="00FA6288" w:rsidRDefault="00BA38CE" w:rsidP="00BA38CE">
      <w:pPr>
        <w:rPr>
          <w:rFonts w:asciiTheme="minorEastAsia" w:hAnsiTheme="minorEastAsia"/>
        </w:rPr>
      </w:pPr>
    </w:p>
    <w:p w:rsidR="00886F26" w:rsidRPr="00C171F2" w:rsidRDefault="00BA38CE" w:rsidP="00FA6288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C171F2">
        <w:rPr>
          <w:rFonts w:ascii="方正仿宋_GBK" w:eastAsia="方正仿宋_GBK" w:hint="eastAsia"/>
          <w:sz w:val="32"/>
          <w:szCs w:val="32"/>
        </w:rPr>
        <w:t>上海海关学院</w:t>
      </w:r>
      <w:r w:rsidR="00C171F2" w:rsidRPr="00C171F2">
        <w:rPr>
          <w:rFonts w:ascii="方正仿宋_GBK" w:eastAsia="方正仿宋_GBK" w:hint="eastAsia"/>
          <w:sz w:val="32"/>
          <w:szCs w:val="32"/>
        </w:rPr>
        <w:t>19-17</w:t>
      </w:r>
      <w:r w:rsidR="009F3D64" w:rsidRPr="00C171F2">
        <w:rPr>
          <w:rFonts w:ascii="方正仿宋_GBK" w:eastAsia="方正仿宋_GBK" w:hint="eastAsia"/>
          <w:sz w:val="32"/>
          <w:szCs w:val="32"/>
        </w:rPr>
        <w:t>级</w:t>
      </w:r>
      <w:r w:rsidR="00DD4692" w:rsidRPr="00C171F2">
        <w:rPr>
          <w:rFonts w:ascii="方正仿宋_GBK" w:eastAsia="方正仿宋_GBK" w:hint="eastAsia"/>
          <w:sz w:val="32"/>
          <w:szCs w:val="32"/>
        </w:rPr>
        <w:t>共有西藏</w:t>
      </w:r>
      <w:r w:rsidRPr="00C171F2">
        <w:rPr>
          <w:rFonts w:ascii="方正仿宋_GBK" w:eastAsia="方正仿宋_GBK" w:hint="eastAsia"/>
          <w:sz w:val="32"/>
          <w:szCs w:val="32"/>
        </w:rPr>
        <w:t>籍学生</w:t>
      </w:r>
      <w:r w:rsidR="00DD7AC9" w:rsidRPr="00C171F2">
        <w:rPr>
          <w:rFonts w:ascii="方正仿宋_GBK" w:eastAsia="方正仿宋_GBK" w:hint="eastAsia"/>
          <w:sz w:val="32"/>
          <w:szCs w:val="32"/>
        </w:rPr>
        <w:t>70</w:t>
      </w:r>
      <w:r w:rsidRPr="00C171F2">
        <w:rPr>
          <w:rFonts w:ascii="方正仿宋_GBK" w:eastAsia="方正仿宋_GBK" w:hint="eastAsia"/>
          <w:sz w:val="32"/>
          <w:szCs w:val="32"/>
        </w:rPr>
        <w:t>人，少数民族学生</w:t>
      </w:r>
      <w:r w:rsidR="00D63CD6" w:rsidRPr="00C171F2">
        <w:rPr>
          <w:rFonts w:ascii="方正仿宋_GBK" w:eastAsia="方正仿宋_GBK" w:hint="eastAsia"/>
          <w:sz w:val="32"/>
          <w:szCs w:val="32"/>
        </w:rPr>
        <w:t>43</w:t>
      </w:r>
      <w:r w:rsidR="00012A3A">
        <w:rPr>
          <w:rFonts w:ascii="方正仿宋_GBK" w:eastAsia="方正仿宋_GBK" w:hint="eastAsia"/>
          <w:sz w:val="32"/>
          <w:szCs w:val="32"/>
        </w:rPr>
        <w:t>人，其中，海关</w:t>
      </w:r>
      <w:r w:rsidR="00012A3A">
        <w:rPr>
          <w:rFonts w:ascii="方正仿宋_GBK" w:eastAsia="方正仿宋_GBK"/>
          <w:sz w:val="32"/>
          <w:szCs w:val="32"/>
        </w:rPr>
        <w:t>法律</w:t>
      </w:r>
      <w:r w:rsidR="00012A3A">
        <w:rPr>
          <w:rFonts w:ascii="方正仿宋_GBK" w:eastAsia="方正仿宋_GBK" w:hint="eastAsia"/>
          <w:sz w:val="32"/>
          <w:szCs w:val="32"/>
        </w:rPr>
        <w:t>系11</w:t>
      </w:r>
      <w:r w:rsidRPr="00C171F2">
        <w:rPr>
          <w:rFonts w:ascii="方正仿宋_GBK" w:eastAsia="方正仿宋_GBK" w:hint="eastAsia"/>
          <w:sz w:val="32"/>
          <w:szCs w:val="32"/>
        </w:rPr>
        <w:t>名</w:t>
      </w:r>
      <w:r w:rsidR="00012A3A">
        <w:rPr>
          <w:rFonts w:ascii="方正仿宋_GBK" w:eastAsia="方正仿宋_GBK"/>
          <w:sz w:val="32"/>
          <w:szCs w:val="32"/>
        </w:rPr>
        <w:t>，</w:t>
      </w:r>
      <w:r w:rsidR="00012A3A">
        <w:rPr>
          <w:rFonts w:ascii="方正仿宋_GBK" w:eastAsia="方正仿宋_GBK" w:hint="eastAsia"/>
          <w:sz w:val="32"/>
          <w:szCs w:val="32"/>
        </w:rPr>
        <w:t>海关</w:t>
      </w:r>
      <w:r w:rsidR="00012A3A">
        <w:rPr>
          <w:rFonts w:ascii="方正仿宋_GBK" w:eastAsia="方正仿宋_GBK"/>
          <w:sz w:val="32"/>
          <w:szCs w:val="32"/>
        </w:rPr>
        <w:t>与公共管理学院</w:t>
      </w:r>
      <w:r w:rsidR="00012A3A">
        <w:rPr>
          <w:rFonts w:ascii="方正仿宋_GBK" w:eastAsia="方正仿宋_GBK" w:hint="eastAsia"/>
          <w:sz w:val="32"/>
          <w:szCs w:val="32"/>
        </w:rPr>
        <w:t>10</w:t>
      </w:r>
      <w:r w:rsidRPr="00C171F2">
        <w:rPr>
          <w:rFonts w:ascii="方正仿宋_GBK" w:eastAsia="方正仿宋_GBK" w:hint="eastAsia"/>
          <w:sz w:val="32"/>
          <w:szCs w:val="32"/>
        </w:rPr>
        <w:t>名</w:t>
      </w:r>
      <w:r w:rsidRPr="00C171F2">
        <w:rPr>
          <w:rFonts w:ascii="方正仿宋_GBK" w:eastAsia="方正仿宋_GBK"/>
          <w:sz w:val="32"/>
          <w:szCs w:val="32"/>
        </w:rPr>
        <w:t>，</w:t>
      </w:r>
      <w:r w:rsidR="00012A3A">
        <w:rPr>
          <w:rFonts w:ascii="方正仿宋_GBK" w:eastAsia="方正仿宋_GBK" w:hint="eastAsia"/>
          <w:sz w:val="32"/>
          <w:szCs w:val="32"/>
        </w:rPr>
        <w:t>海关</w:t>
      </w:r>
      <w:r w:rsidR="00012A3A">
        <w:rPr>
          <w:rFonts w:ascii="方正仿宋_GBK" w:eastAsia="方正仿宋_GBK"/>
          <w:sz w:val="32"/>
          <w:szCs w:val="32"/>
        </w:rPr>
        <w:t>与公共</w:t>
      </w:r>
      <w:r w:rsidR="00012A3A">
        <w:rPr>
          <w:rFonts w:ascii="方正仿宋_GBK" w:eastAsia="方正仿宋_GBK" w:hint="eastAsia"/>
          <w:sz w:val="32"/>
          <w:szCs w:val="32"/>
        </w:rPr>
        <w:t>经济</w:t>
      </w:r>
      <w:r w:rsidR="00012A3A">
        <w:rPr>
          <w:rFonts w:ascii="方正仿宋_GBK" w:eastAsia="方正仿宋_GBK"/>
          <w:sz w:val="32"/>
          <w:szCs w:val="32"/>
        </w:rPr>
        <w:t>学院</w:t>
      </w:r>
      <w:r w:rsidR="00012A3A">
        <w:rPr>
          <w:rFonts w:ascii="方正仿宋_GBK" w:eastAsia="方正仿宋_GBK" w:hint="eastAsia"/>
          <w:sz w:val="32"/>
          <w:szCs w:val="32"/>
        </w:rPr>
        <w:t>5</w:t>
      </w:r>
      <w:r w:rsidRPr="00C171F2">
        <w:rPr>
          <w:rFonts w:ascii="方正仿宋_GBK" w:eastAsia="方正仿宋_GBK" w:hint="eastAsia"/>
          <w:sz w:val="32"/>
          <w:szCs w:val="32"/>
        </w:rPr>
        <w:t>名</w:t>
      </w:r>
      <w:r w:rsidR="00012A3A">
        <w:rPr>
          <w:rFonts w:ascii="方正仿宋_GBK" w:eastAsia="方正仿宋_GBK" w:hint="eastAsia"/>
          <w:sz w:val="32"/>
          <w:szCs w:val="32"/>
        </w:rPr>
        <w:t>，工商管理</w:t>
      </w:r>
      <w:r w:rsidR="00012A3A">
        <w:rPr>
          <w:rFonts w:ascii="方正仿宋_GBK" w:eastAsia="方正仿宋_GBK"/>
          <w:sz w:val="32"/>
          <w:szCs w:val="32"/>
        </w:rPr>
        <w:t>与关务学院</w:t>
      </w:r>
      <w:r w:rsidR="00012A3A">
        <w:rPr>
          <w:rFonts w:ascii="方正仿宋_GBK" w:eastAsia="方正仿宋_GBK" w:hint="eastAsia"/>
          <w:sz w:val="32"/>
          <w:szCs w:val="32"/>
        </w:rPr>
        <w:t>17名</w:t>
      </w:r>
      <w:r w:rsidR="00012A3A">
        <w:rPr>
          <w:rFonts w:ascii="方正仿宋_GBK" w:eastAsia="方正仿宋_GBK"/>
          <w:sz w:val="32"/>
          <w:szCs w:val="32"/>
        </w:rPr>
        <w:t>。</w:t>
      </w:r>
    </w:p>
    <w:p w:rsidR="009F3D64" w:rsidRPr="00C171F2" w:rsidRDefault="009F3D64" w:rsidP="00FA628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171F2">
        <w:rPr>
          <w:rFonts w:ascii="方正仿宋_GBK" w:eastAsia="方正仿宋_GBK" w:hint="eastAsia"/>
          <w:sz w:val="32"/>
          <w:szCs w:val="32"/>
        </w:rPr>
        <w:t>以2019</w:t>
      </w:r>
      <w:r w:rsidRPr="00C171F2">
        <w:rPr>
          <w:rFonts w:ascii="方正仿宋_GBK" w:eastAsia="方正仿宋_GBK"/>
          <w:sz w:val="32"/>
          <w:szCs w:val="32"/>
        </w:rPr>
        <w:t>-2020</w:t>
      </w:r>
      <w:r w:rsidRPr="00C171F2">
        <w:rPr>
          <w:rFonts w:ascii="方正仿宋_GBK" w:eastAsia="方正仿宋_GBK" w:hint="eastAsia"/>
          <w:sz w:val="32"/>
          <w:szCs w:val="32"/>
        </w:rPr>
        <w:t>学年</w:t>
      </w:r>
      <w:r w:rsidRPr="00C171F2">
        <w:rPr>
          <w:rFonts w:ascii="方正仿宋_GBK" w:eastAsia="方正仿宋_GBK"/>
          <w:sz w:val="32"/>
          <w:szCs w:val="32"/>
        </w:rPr>
        <w:t>第一学期学生绩点</w:t>
      </w:r>
      <w:r w:rsidRPr="00C171F2">
        <w:rPr>
          <w:rFonts w:ascii="方正仿宋_GBK" w:eastAsia="方正仿宋_GBK" w:hint="eastAsia"/>
          <w:sz w:val="32"/>
          <w:szCs w:val="32"/>
        </w:rPr>
        <w:t>来</w:t>
      </w:r>
      <w:r w:rsidRPr="00C171F2">
        <w:rPr>
          <w:rFonts w:ascii="方正仿宋_GBK" w:eastAsia="方正仿宋_GBK"/>
          <w:sz w:val="32"/>
          <w:szCs w:val="32"/>
        </w:rPr>
        <w:t>看，绩点在</w:t>
      </w:r>
      <w:r w:rsidRPr="00C171F2">
        <w:rPr>
          <w:rFonts w:ascii="方正仿宋_GBK" w:eastAsia="方正仿宋_GBK" w:hint="eastAsia"/>
          <w:sz w:val="32"/>
          <w:szCs w:val="32"/>
        </w:rPr>
        <w:t>3.0</w:t>
      </w:r>
      <w:r w:rsidRPr="00C171F2">
        <w:rPr>
          <w:rFonts w:ascii="方正仿宋_GBK" w:eastAsia="方正仿宋_GBK"/>
          <w:sz w:val="32"/>
          <w:szCs w:val="32"/>
        </w:rPr>
        <w:t>-2.5</w:t>
      </w:r>
      <w:r w:rsidRPr="00C171F2">
        <w:rPr>
          <w:rFonts w:ascii="方正仿宋_GBK" w:eastAsia="方正仿宋_GBK" w:hint="eastAsia"/>
          <w:sz w:val="32"/>
          <w:szCs w:val="32"/>
        </w:rPr>
        <w:t>之间</w:t>
      </w:r>
      <w:r w:rsidRPr="00C171F2">
        <w:rPr>
          <w:rFonts w:ascii="方正仿宋_GBK" w:eastAsia="方正仿宋_GBK"/>
          <w:sz w:val="32"/>
          <w:szCs w:val="32"/>
        </w:rPr>
        <w:t>有</w:t>
      </w:r>
      <w:r w:rsidR="00D63CD6" w:rsidRPr="00C171F2">
        <w:rPr>
          <w:rFonts w:ascii="方正仿宋_GBK" w:eastAsia="方正仿宋_GBK" w:hint="eastAsia"/>
          <w:sz w:val="32"/>
          <w:szCs w:val="32"/>
        </w:rPr>
        <w:t>6</w:t>
      </w:r>
      <w:r w:rsidRPr="00C171F2">
        <w:rPr>
          <w:rFonts w:ascii="方正仿宋_GBK" w:eastAsia="方正仿宋_GBK" w:hint="eastAsia"/>
          <w:sz w:val="32"/>
          <w:szCs w:val="32"/>
        </w:rPr>
        <w:t>名</w:t>
      </w:r>
      <w:r w:rsidR="00DD4692" w:rsidRPr="00C171F2">
        <w:rPr>
          <w:rFonts w:ascii="方正仿宋_GBK" w:eastAsia="方正仿宋_GBK" w:hint="eastAsia"/>
          <w:sz w:val="32"/>
          <w:szCs w:val="32"/>
        </w:rPr>
        <w:t>(</w:t>
      </w:r>
      <w:r w:rsidR="00D83A16" w:rsidRPr="00C171F2">
        <w:rPr>
          <w:rFonts w:ascii="方正仿宋_GBK" w:eastAsia="方正仿宋_GBK" w:hint="eastAsia"/>
          <w:sz w:val="32"/>
          <w:szCs w:val="32"/>
        </w:rPr>
        <w:t>法学1901拉巴平措，海管1902普布次旺，海管1906旦增，税收学1801张梦凡，国际商务1901扎西曲珍</w:t>
      </w:r>
      <w:r w:rsidR="00D63CD6" w:rsidRPr="00C171F2">
        <w:rPr>
          <w:rFonts w:ascii="方正仿宋_GBK" w:eastAsia="方正仿宋_GBK" w:hint="eastAsia"/>
          <w:sz w:val="32"/>
          <w:szCs w:val="32"/>
        </w:rPr>
        <w:t>，税收学1901边巴仓木决</w:t>
      </w:r>
      <w:r w:rsidR="00DD4692" w:rsidRPr="00C171F2">
        <w:rPr>
          <w:rFonts w:ascii="方正仿宋_GBK" w:eastAsia="方正仿宋_GBK" w:hint="eastAsia"/>
          <w:sz w:val="32"/>
          <w:szCs w:val="32"/>
        </w:rPr>
        <w:t>)</w:t>
      </w:r>
      <w:r w:rsidRPr="00C171F2">
        <w:rPr>
          <w:rFonts w:ascii="方正仿宋_GBK" w:eastAsia="方正仿宋_GBK"/>
          <w:sz w:val="32"/>
          <w:szCs w:val="32"/>
        </w:rPr>
        <w:t>，绩点在</w:t>
      </w:r>
      <w:r w:rsidRPr="00C171F2">
        <w:rPr>
          <w:rFonts w:ascii="方正仿宋_GBK" w:eastAsia="方正仿宋_GBK" w:hint="eastAsia"/>
          <w:sz w:val="32"/>
          <w:szCs w:val="32"/>
        </w:rPr>
        <w:t>2.5</w:t>
      </w:r>
      <w:r w:rsidRPr="00C171F2">
        <w:rPr>
          <w:rFonts w:ascii="方正仿宋_GBK" w:eastAsia="方正仿宋_GBK"/>
          <w:sz w:val="32"/>
          <w:szCs w:val="32"/>
        </w:rPr>
        <w:t>-2.0</w:t>
      </w:r>
      <w:r w:rsidRPr="00C171F2">
        <w:rPr>
          <w:rFonts w:ascii="方正仿宋_GBK" w:eastAsia="方正仿宋_GBK" w:hint="eastAsia"/>
          <w:sz w:val="32"/>
          <w:szCs w:val="32"/>
        </w:rPr>
        <w:t>之间</w:t>
      </w:r>
      <w:r w:rsidRPr="00C171F2">
        <w:rPr>
          <w:rFonts w:ascii="方正仿宋_GBK" w:eastAsia="方正仿宋_GBK"/>
          <w:sz w:val="32"/>
          <w:szCs w:val="32"/>
        </w:rPr>
        <w:t>有</w:t>
      </w:r>
      <w:r w:rsidR="00D83A16" w:rsidRPr="00C171F2">
        <w:rPr>
          <w:rFonts w:ascii="方正仿宋_GBK" w:eastAsia="方正仿宋_GBK" w:hint="eastAsia"/>
          <w:sz w:val="32"/>
          <w:szCs w:val="32"/>
        </w:rPr>
        <w:t>17</w:t>
      </w:r>
      <w:r w:rsidRPr="00C171F2">
        <w:rPr>
          <w:rFonts w:ascii="方正仿宋_GBK" w:eastAsia="方正仿宋_GBK" w:hint="eastAsia"/>
          <w:sz w:val="32"/>
          <w:szCs w:val="32"/>
        </w:rPr>
        <w:t>名，</w:t>
      </w:r>
      <w:r w:rsidRPr="00C171F2">
        <w:rPr>
          <w:rFonts w:ascii="方正仿宋_GBK" w:eastAsia="方正仿宋_GBK"/>
          <w:sz w:val="32"/>
          <w:szCs w:val="32"/>
        </w:rPr>
        <w:t>绩点在</w:t>
      </w:r>
      <w:r w:rsidRPr="00C171F2">
        <w:rPr>
          <w:rFonts w:ascii="方正仿宋_GBK" w:eastAsia="方正仿宋_GBK" w:hint="eastAsia"/>
          <w:sz w:val="32"/>
          <w:szCs w:val="32"/>
        </w:rPr>
        <w:t>2.0</w:t>
      </w:r>
      <w:r w:rsidRPr="00C171F2">
        <w:rPr>
          <w:rFonts w:ascii="方正仿宋_GBK" w:eastAsia="方正仿宋_GBK"/>
          <w:sz w:val="32"/>
          <w:szCs w:val="32"/>
        </w:rPr>
        <w:t>-1.5</w:t>
      </w:r>
      <w:r w:rsidRPr="00C171F2">
        <w:rPr>
          <w:rFonts w:ascii="方正仿宋_GBK" w:eastAsia="方正仿宋_GBK" w:hint="eastAsia"/>
          <w:sz w:val="32"/>
          <w:szCs w:val="32"/>
        </w:rPr>
        <w:t>之间</w:t>
      </w:r>
      <w:r w:rsidRPr="00C171F2">
        <w:rPr>
          <w:rFonts w:ascii="方正仿宋_GBK" w:eastAsia="方正仿宋_GBK"/>
          <w:sz w:val="32"/>
          <w:szCs w:val="32"/>
        </w:rPr>
        <w:t>有</w:t>
      </w:r>
      <w:r w:rsidR="00F27198" w:rsidRPr="00C171F2">
        <w:rPr>
          <w:rFonts w:ascii="方正仿宋_GBK" w:eastAsia="方正仿宋_GBK" w:hint="eastAsia"/>
          <w:sz w:val="32"/>
          <w:szCs w:val="32"/>
        </w:rPr>
        <w:t>19</w:t>
      </w:r>
      <w:r w:rsidRPr="00C171F2">
        <w:rPr>
          <w:rFonts w:ascii="方正仿宋_GBK" w:eastAsia="方正仿宋_GBK" w:hint="eastAsia"/>
          <w:sz w:val="32"/>
          <w:szCs w:val="32"/>
        </w:rPr>
        <w:t>名</w:t>
      </w:r>
      <w:r w:rsidRPr="00C171F2">
        <w:rPr>
          <w:rFonts w:ascii="方正仿宋_GBK" w:eastAsia="方正仿宋_GBK"/>
          <w:sz w:val="32"/>
          <w:szCs w:val="32"/>
        </w:rPr>
        <w:t>，绩点在</w:t>
      </w:r>
      <w:r w:rsidRPr="00C171F2">
        <w:rPr>
          <w:rFonts w:ascii="方正仿宋_GBK" w:eastAsia="方正仿宋_GBK" w:hint="eastAsia"/>
          <w:sz w:val="32"/>
          <w:szCs w:val="32"/>
        </w:rPr>
        <w:t>1.5以下</w:t>
      </w:r>
      <w:r w:rsidRPr="00C171F2">
        <w:rPr>
          <w:rFonts w:ascii="方正仿宋_GBK" w:eastAsia="方正仿宋_GBK"/>
          <w:sz w:val="32"/>
          <w:szCs w:val="32"/>
        </w:rPr>
        <w:t>有</w:t>
      </w:r>
      <w:r w:rsidR="00C4162B" w:rsidRPr="00C171F2">
        <w:rPr>
          <w:rFonts w:ascii="方正仿宋_GBK" w:eastAsia="方正仿宋_GBK" w:hint="eastAsia"/>
          <w:sz w:val="32"/>
          <w:szCs w:val="32"/>
        </w:rPr>
        <w:t>1</w:t>
      </w:r>
      <w:r w:rsidRPr="00C171F2">
        <w:rPr>
          <w:rFonts w:ascii="方正仿宋_GBK" w:eastAsia="方正仿宋_GBK" w:hint="eastAsia"/>
          <w:sz w:val="32"/>
          <w:szCs w:val="32"/>
        </w:rPr>
        <w:t>名</w:t>
      </w:r>
      <w:r w:rsidR="00DD4692" w:rsidRPr="00C171F2">
        <w:rPr>
          <w:rFonts w:ascii="方正仿宋_GBK" w:eastAsia="方正仿宋_GBK" w:hint="eastAsia"/>
          <w:sz w:val="32"/>
          <w:szCs w:val="32"/>
        </w:rPr>
        <w:t>（物流管理</w:t>
      </w:r>
      <w:r w:rsidR="00F27198" w:rsidRPr="00C171F2">
        <w:rPr>
          <w:rFonts w:ascii="方正仿宋_GBK" w:eastAsia="方正仿宋_GBK" w:hint="eastAsia"/>
          <w:sz w:val="32"/>
          <w:szCs w:val="32"/>
        </w:rPr>
        <w:t>1901</w:t>
      </w:r>
      <w:r w:rsidR="00F27198" w:rsidRPr="00C171F2">
        <w:rPr>
          <w:rFonts w:ascii="方正仿宋_GBK" w:eastAsia="方正仿宋_GBK"/>
          <w:sz w:val="32"/>
          <w:szCs w:val="32"/>
        </w:rPr>
        <w:t>白玛朗加</w:t>
      </w:r>
      <w:r w:rsidR="00FC478B" w:rsidRPr="00C171F2">
        <w:rPr>
          <w:rFonts w:ascii="方正仿宋_GBK" w:eastAsia="方正仿宋_GBK" w:hint="eastAsia"/>
          <w:sz w:val="32"/>
          <w:szCs w:val="32"/>
        </w:rPr>
        <w:t>）。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4"/>
        <w:gridCol w:w="1238"/>
        <w:gridCol w:w="1286"/>
        <w:gridCol w:w="1172"/>
        <w:gridCol w:w="1172"/>
      </w:tblGrid>
      <w:tr w:rsidR="005857D2" w:rsidRPr="00C171F2" w:rsidTr="00012A3A">
        <w:trPr>
          <w:trHeight w:val="948"/>
          <w:jc w:val="center"/>
        </w:trPr>
        <w:tc>
          <w:tcPr>
            <w:tcW w:w="1668" w:type="dxa"/>
            <w:tcBorders>
              <w:tr2bl w:val="single" w:sz="4" w:space="0" w:color="auto"/>
            </w:tcBorders>
          </w:tcPr>
          <w:p w:rsidR="005857D2" w:rsidRPr="00C171F2" w:rsidRDefault="00C171F2" w:rsidP="00C171F2">
            <w:pPr>
              <w:rPr>
                <w:rFonts w:ascii="方正仿宋_GBK" w:eastAsia="方正仿宋_GBK"/>
                <w:sz w:val="24"/>
                <w:szCs w:val="24"/>
              </w:rPr>
            </w:pPr>
            <w:r w:rsidRPr="00C171F2">
              <w:rPr>
                <w:rFonts w:ascii="方正仿宋_GBK" w:eastAsia="方正仿宋_GBK" w:hint="eastAsia"/>
                <w:sz w:val="24"/>
                <w:szCs w:val="24"/>
              </w:rPr>
              <w:t>院系</w:t>
            </w:r>
          </w:p>
          <w:p w:rsidR="00C171F2" w:rsidRPr="00C171F2" w:rsidRDefault="00C171F2" w:rsidP="00C171F2"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绩点</w:t>
            </w:r>
          </w:p>
        </w:tc>
        <w:tc>
          <w:tcPr>
            <w:tcW w:w="992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71F2">
              <w:rPr>
                <w:rFonts w:ascii="方正仿宋_GBK" w:eastAsia="方正仿宋_GBK" w:hint="eastAsia"/>
                <w:sz w:val="24"/>
                <w:szCs w:val="24"/>
              </w:rPr>
              <w:t>3.5</w:t>
            </w:r>
            <w:r w:rsidRPr="00C171F2">
              <w:rPr>
                <w:rFonts w:ascii="方正仿宋_GBK" w:eastAsia="方正仿宋_GBK"/>
                <w:sz w:val="24"/>
                <w:szCs w:val="24"/>
              </w:rPr>
              <w:t>-3.0</w:t>
            </w:r>
          </w:p>
        </w:tc>
        <w:tc>
          <w:tcPr>
            <w:tcW w:w="994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71F2">
              <w:rPr>
                <w:rFonts w:ascii="方正仿宋_GBK" w:eastAsia="方正仿宋_GBK" w:hint="eastAsia"/>
                <w:sz w:val="24"/>
                <w:szCs w:val="24"/>
              </w:rPr>
              <w:t>3.0</w:t>
            </w:r>
            <w:r w:rsidRPr="00C171F2">
              <w:rPr>
                <w:rFonts w:ascii="方正仿宋_GBK" w:eastAsia="方正仿宋_GBK"/>
                <w:sz w:val="24"/>
                <w:szCs w:val="24"/>
              </w:rPr>
              <w:t>-2.5</w:t>
            </w:r>
          </w:p>
        </w:tc>
        <w:tc>
          <w:tcPr>
            <w:tcW w:w="1238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71F2">
              <w:rPr>
                <w:rFonts w:ascii="方正仿宋_GBK" w:eastAsia="方正仿宋_GBK" w:hint="eastAsia"/>
                <w:sz w:val="24"/>
                <w:szCs w:val="24"/>
              </w:rPr>
              <w:t>2.5</w:t>
            </w:r>
            <w:r w:rsidRPr="00C171F2">
              <w:rPr>
                <w:rFonts w:ascii="方正仿宋_GBK" w:eastAsia="方正仿宋_GBK"/>
                <w:sz w:val="24"/>
                <w:szCs w:val="24"/>
              </w:rPr>
              <w:t>-2.0</w:t>
            </w:r>
          </w:p>
        </w:tc>
        <w:tc>
          <w:tcPr>
            <w:tcW w:w="1286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71F2">
              <w:rPr>
                <w:rFonts w:ascii="方正仿宋_GBK" w:eastAsia="方正仿宋_GBK" w:hint="eastAsia"/>
                <w:sz w:val="24"/>
                <w:szCs w:val="24"/>
              </w:rPr>
              <w:t>2.0</w:t>
            </w:r>
            <w:r w:rsidRPr="00C171F2">
              <w:rPr>
                <w:rFonts w:ascii="方正仿宋_GBK" w:eastAsia="方正仿宋_GBK"/>
                <w:sz w:val="24"/>
                <w:szCs w:val="24"/>
              </w:rPr>
              <w:t>-1.5</w:t>
            </w:r>
          </w:p>
        </w:tc>
        <w:tc>
          <w:tcPr>
            <w:tcW w:w="1172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71F2">
              <w:rPr>
                <w:rFonts w:ascii="方正仿宋_GBK" w:eastAsia="方正仿宋_GBK" w:hint="eastAsia"/>
                <w:sz w:val="24"/>
                <w:szCs w:val="24"/>
              </w:rPr>
              <w:t>1.5以下</w:t>
            </w:r>
          </w:p>
        </w:tc>
        <w:tc>
          <w:tcPr>
            <w:tcW w:w="1172" w:type="dxa"/>
          </w:tcPr>
          <w:p w:rsidR="005857D2" w:rsidRPr="00C171F2" w:rsidRDefault="00C171F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合计</w:t>
            </w:r>
          </w:p>
        </w:tc>
      </w:tr>
      <w:tr w:rsidR="005857D2" w:rsidRPr="00C171F2" w:rsidTr="00012A3A">
        <w:trPr>
          <w:jc w:val="center"/>
        </w:trPr>
        <w:tc>
          <w:tcPr>
            <w:tcW w:w="1668" w:type="dxa"/>
          </w:tcPr>
          <w:p w:rsidR="005857D2" w:rsidRPr="00C171F2" w:rsidRDefault="00012A3A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12A3A">
              <w:rPr>
                <w:rFonts w:ascii="方正仿宋_GBK" w:eastAsia="方正仿宋_GBK" w:hint="eastAsia"/>
                <w:sz w:val="24"/>
                <w:szCs w:val="24"/>
              </w:rPr>
              <w:t>海关法律系</w:t>
            </w:r>
          </w:p>
        </w:tc>
        <w:tc>
          <w:tcPr>
            <w:tcW w:w="992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1286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5857D2" w:rsidRPr="00C171F2" w:rsidRDefault="005857D2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</w:tr>
      <w:tr w:rsidR="005857D2" w:rsidRPr="00C171F2" w:rsidTr="00012A3A">
        <w:trPr>
          <w:jc w:val="center"/>
        </w:trPr>
        <w:tc>
          <w:tcPr>
            <w:tcW w:w="1668" w:type="dxa"/>
          </w:tcPr>
          <w:p w:rsidR="005857D2" w:rsidRPr="00C171F2" w:rsidRDefault="00012A3A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12A3A">
              <w:rPr>
                <w:rFonts w:ascii="方正仿宋_GBK" w:eastAsia="方正仿宋_GBK" w:hint="eastAsia"/>
                <w:sz w:val="24"/>
                <w:szCs w:val="24"/>
              </w:rPr>
              <w:t>海关与公共管理学院</w:t>
            </w:r>
          </w:p>
        </w:tc>
        <w:tc>
          <w:tcPr>
            <w:tcW w:w="992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172" w:type="dxa"/>
            <w:vAlign w:val="center"/>
          </w:tcPr>
          <w:p w:rsidR="005857D2" w:rsidRPr="00C171F2" w:rsidRDefault="005857D2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</w:tr>
      <w:tr w:rsidR="005857D2" w:rsidRPr="00C171F2" w:rsidTr="00012A3A">
        <w:trPr>
          <w:jc w:val="center"/>
        </w:trPr>
        <w:tc>
          <w:tcPr>
            <w:tcW w:w="1668" w:type="dxa"/>
          </w:tcPr>
          <w:p w:rsidR="005857D2" w:rsidRPr="00C171F2" w:rsidRDefault="00012A3A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12A3A">
              <w:rPr>
                <w:rFonts w:ascii="方正仿宋_GBK" w:eastAsia="方正仿宋_GBK" w:hint="eastAsia"/>
                <w:sz w:val="24"/>
                <w:szCs w:val="24"/>
              </w:rPr>
              <w:t>海关与公共经济学院</w:t>
            </w:r>
          </w:p>
        </w:tc>
        <w:tc>
          <w:tcPr>
            <w:tcW w:w="992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5857D2" w:rsidRPr="00C171F2" w:rsidRDefault="005857D2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</w:tr>
      <w:tr w:rsidR="005857D2" w:rsidRPr="00C171F2" w:rsidTr="00012A3A">
        <w:trPr>
          <w:jc w:val="center"/>
        </w:trPr>
        <w:tc>
          <w:tcPr>
            <w:tcW w:w="1668" w:type="dxa"/>
          </w:tcPr>
          <w:p w:rsidR="005857D2" w:rsidRPr="00C171F2" w:rsidRDefault="00012A3A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12A3A">
              <w:rPr>
                <w:rFonts w:ascii="方正仿宋_GBK" w:eastAsia="方正仿宋_GBK" w:hint="eastAsia"/>
                <w:sz w:val="24"/>
                <w:szCs w:val="24"/>
              </w:rPr>
              <w:t>工商管理与关务学院</w:t>
            </w:r>
          </w:p>
        </w:tc>
        <w:tc>
          <w:tcPr>
            <w:tcW w:w="992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</w:t>
            </w:r>
          </w:p>
        </w:tc>
      </w:tr>
      <w:tr w:rsidR="005857D2" w:rsidRPr="00C171F2" w:rsidTr="00012A3A">
        <w:trPr>
          <w:jc w:val="center"/>
        </w:trPr>
        <w:tc>
          <w:tcPr>
            <w:tcW w:w="1668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71F2">
              <w:rPr>
                <w:rFonts w:ascii="方正仿宋_GBK" w:eastAsia="方正仿宋_GBK" w:hint="eastAsia"/>
                <w:sz w:val="24"/>
                <w:szCs w:val="24"/>
              </w:rPr>
              <w:t>合计</w:t>
            </w:r>
          </w:p>
        </w:tc>
        <w:tc>
          <w:tcPr>
            <w:tcW w:w="992" w:type="dxa"/>
          </w:tcPr>
          <w:p w:rsidR="005857D2" w:rsidRPr="00C171F2" w:rsidRDefault="005857D2" w:rsidP="00C171F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</w:t>
            </w:r>
          </w:p>
        </w:tc>
        <w:tc>
          <w:tcPr>
            <w:tcW w:w="1286" w:type="dxa"/>
            <w:vAlign w:val="center"/>
          </w:tcPr>
          <w:p w:rsidR="005857D2" w:rsidRPr="00C171F2" w:rsidRDefault="00012A3A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</w:t>
            </w:r>
          </w:p>
        </w:tc>
        <w:tc>
          <w:tcPr>
            <w:tcW w:w="1172" w:type="dxa"/>
            <w:vAlign w:val="center"/>
          </w:tcPr>
          <w:p w:rsidR="005857D2" w:rsidRPr="00C171F2" w:rsidRDefault="00C4162B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71F2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5857D2" w:rsidRPr="00C171F2" w:rsidRDefault="00D63CD6" w:rsidP="00012A3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171F2">
              <w:rPr>
                <w:rFonts w:ascii="方正仿宋_GBK" w:eastAsia="方正仿宋_GBK" w:hint="eastAsia"/>
                <w:sz w:val="24"/>
                <w:szCs w:val="24"/>
              </w:rPr>
              <w:t>43</w:t>
            </w:r>
          </w:p>
        </w:tc>
      </w:tr>
    </w:tbl>
    <w:p w:rsidR="005857D2" w:rsidRPr="00C171F2" w:rsidRDefault="005857D2" w:rsidP="00FA6288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C171F2" w:rsidRPr="003D077F" w:rsidRDefault="00FC478B" w:rsidP="00C171F2">
      <w:pPr>
        <w:rPr>
          <w:rFonts w:ascii="方正仿宋_GBK" w:eastAsia="方正仿宋_GBK"/>
          <w:sz w:val="32"/>
          <w:szCs w:val="32"/>
        </w:rPr>
      </w:pPr>
      <w:r w:rsidRPr="00C171F2">
        <w:rPr>
          <w:rFonts w:ascii="方正仿宋_GBK" w:eastAsia="方正仿宋_GBK" w:hint="eastAsia"/>
          <w:sz w:val="32"/>
          <w:szCs w:val="32"/>
        </w:rPr>
        <w:t xml:space="preserve">    </w:t>
      </w:r>
      <w:r w:rsidR="00C171F2">
        <w:rPr>
          <w:rFonts w:ascii="方正仿宋_GBK" w:eastAsia="方正仿宋_GBK" w:hint="eastAsia"/>
          <w:sz w:val="32"/>
          <w:szCs w:val="32"/>
        </w:rPr>
        <w:t>西藏</w:t>
      </w:r>
      <w:r w:rsidR="00C171F2" w:rsidRPr="003D077F">
        <w:rPr>
          <w:rFonts w:ascii="方正仿宋_GBK" w:eastAsia="方正仿宋_GBK" w:hint="eastAsia"/>
          <w:sz w:val="32"/>
          <w:szCs w:val="32"/>
        </w:rPr>
        <w:t>籍少数民族学生学习成绩层次明显，少数民学生</w:t>
      </w:r>
      <w:r w:rsidR="00C171F2">
        <w:rPr>
          <w:rFonts w:ascii="方正仿宋_GBK" w:eastAsia="方正仿宋_GBK" w:hint="eastAsia"/>
          <w:sz w:val="32"/>
          <w:szCs w:val="32"/>
        </w:rPr>
        <w:t>因西藏</w:t>
      </w:r>
      <w:r w:rsidR="00C171F2" w:rsidRPr="003D077F">
        <w:rPr>
          <w:rFonts w:ascii="方正仿宋_GBK" w:eastAsia="方正仿宋_GBK" w:hint="eastAsia"/>
          <w:sz w:val="32"/>
          <w:szCs w:val="32"/>
        </w:rPr>
        <w:t>各地区教学环境的不一样导致学生基础知识及国语水平的差别，从而大学学科知识接受能力不一样。有个别同学学习态度不端正、沉迷于网络游戏等原因学习成绩较差。</w:t>
      </w:r>
    </w:p>
    <w:p w:rsidR="00C171F2" w:rsidRPr="003D077F" w:rsidRDefault="00C171F2" w:rsidP="00C171F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D077F">
        <w:rPr>
          <w:rFonts w:ascii="方正仿宋_GBK" w:eastAsia="方正仿宋_GBK" w:hint="eastAsia"/>
          <w:sz w:val="32"/>
          <w:szCs w:val="32"/>
        </w:rPr>
        <w:t>工作</w:t>
      </w:r>
      <w:r w:rsidRPr="003D077F">
        <w:rPr>
          <w:rFonts w:ascii="方正仿宋_GBK" w:eastAsia="方正仿宋_GBK"/>
          <w:sz w:val="32"/>
          <w:szCs w:val="32"/>
        </w:rPr>
        <w:t>计划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C171F2" w:rsidRPr="003D077F" w:rsidRDefault="00C171F2" w:rsidP="00C171F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D077F">
        <w:rPr>
          <w:rFonts w:ascii="方正仿宋_GBK" w:eastAsia="方正仿宋_GBK" w:hint="eastAsia"/>
          <w:sz w:val="32"/>
          <w:szCs w:val="32"/>
        </w:rPr>
        <w:t>针对</w:t>
      </w:r>
      <w:r w:rsidRPr="003D077F">
        <w:rPr>
          <w:rFonts w:ascii="方正仿宋_GBK" w:eastAsia="方正仿宋_GBK"/>
          <w:sz w:val="32"/>
          <w:szCs w:val="32"/>
        </w:rPr>
        <w:t>绩点在</w:t>
      </w:r>
      <w:r w:rsidRPr="003D077F">
        <w:rPr>
          <w:rFonts w:ascii="方正仿宋_GBK" w:eastAsia="方正仿宋_GBK" w:hint="eastAsia"/>
          <w:sz w:val="32"/>
          <w:szCs w:val="32"/>
        </w:rPr>
        <w:t>2.0</w:t>
      </w:r>
      <w:r w:rsidRPr="003D077F">
        <w:rPr>
          <w:rFonts w:ascii="方正仿宋_GBK" w:eastAsia="方正仿宋_GBK"/>
          <w:sz w:val="32"/>
          <w:szCs w:val="32"/>
        </w:rPr>
        <w:t>-1.5</w:t>
      </w:r>
      <w:r w:rsidRPr="003D077F">
        <w:rPr>
          <w:rFonts w:ascii="方正仿宋_GBK" w:eastAsia="方正仿宋_GBK" w:hint="eastAsia"/>
          <w:sz w:val="32"/>
          <w:szCs w:val="32"/>
        </w:rPr>
        <w:t>之间</w:t>
      </w:r>
      <w:r w:rsidRPr="003D077F">
        <w:rPr>
          <w:rFonts w:ascii="方正仿宋_GBK" w:eastAsia="方正仿宋_GBK"/>
          <w:sz w:val="32"/>
          <w:szCs w:val="32"/>
        </w:rPr>
        <w:t>的学生情况，</w:t>
      </w:r>
      <w:r w:rsidRPr="003D077F">
        <w:rPr>
          <w:rFonts w:ascii="方正仿宋_GBK" w:eastAsia="方正仿宋_GBK" w:hint="eastAsia"/>
          <w:sz w:val="32"/>
          <w:szCs w:val="32"/>
        </w:rPr>
        <w:t>鼓励</w:t>
      </w:r>
      <w:r w:rsidRPr="003D077F">
        <w:rPr>
          <w:rFonts w:ascii="方正仿宋_GBK" w:eastAsia="方正仿宋_GBK"/>
          <w:sz w:val="32"/>
          <w:szCs w:val="32"/>
        </w:rPr>
        <w:t>学生</w:t>
      </w:r>
      <w:r w:rsidRPr="003D077F">
        <w:rPr>
          <w:rFonts w:ascii="方正仿宋_GBK" w:eastAsia="方正仿宋_GBK" w:hint="eastAsia"/>
          <w:sz w:val="32"/>
          <w:szCs w:val="32"/>
        </w:rPr>
        <w:t>认真</w:t>
      </w:r>
      <w:r w:rsidRPr="003D077F">
        <w:rPr>
          <w:rFonts w:ascii="方正仿宋_GBK" w:eastAsia="方正仿宋_GBK"/>
          <w:sz w:val="32"/>
          <w:szCs w:val="32"/>
        </w:rPr>
        <w:t>学习，提醒</w:t>
      </w:r>
      <w:r w:rsidRPr="003D077F">
        <w:rPr>
          <w:rFonts w:ascii="方正仿宋_GBK" w:eastAsia="方正仿宋_GBK" w:hint="eastAsia"/>
          <w:sz w:val="32"/>
          <w:szCs w:val="32"/>
        </w:rPr>
        <w:t>学生</w:t>
      </w:r>
      <w:r w:rsidRPr="003D077F">
        <w:rPr>
          <w:rFonts w:ascii="方正仿宋_GBK" w:eastAsia="方正仿宋_GBK"/>
          <w:sz w:val="32"/>
          <w:szCs w:val="32"/>
        </w:rPr>
        <w:t>课余时间的科学安排。</w:t>
      </w:r>
      <w:r w:rsidRPr="003D077F">
        <w:rPr>
          <w:rFonts w:ascii="方正仿宋_GBK" w:eastAsia="方正仿宋_GBK" w:hint="eastAsia"/>
          <w:sz w:val="32"/>
          <w:szCs w:val="32"/>
        </w:rPr>
        <w:t>针对绩点1.5以下</w:t>
      </w:r>
      <w:r w:rsidRPr="003D077F">
        <w:rPr>
          <w:rFonts w:ascii="方正仿宋_GBK" w:eastAsia="方正仿宋_GBK"/>
          <w:sz w:val="32"/>
          <w:szCs w:val="32"/>
        </w:rPr>
        <w:t>的学生</w:t>
      </w:r>
      <w:r w:rsidRPr="003D077F">
        <w:rPr>
          <w:rFonts w:ascii="方正仿宋_GBK" w:eastAsia="方正仿宋_GBK" w:hint="eastAsia"/>
          <w:sz w:val="32"/>
          <w:szCs w:val="32"/>
        </w:rPr>
        <w:t>情况，要</w:t>
      </w:r>
      <w:r>
        <w:rPr>
          <w:rFonts w:ascii="方正仿宋_GBK" w:eastAsia="方正仿宋_GBK"/>
          <w:sz w:val="32"/>
          <w:szCs w:val="32"/>
        </w:rPr>
        <w:t>与</w:t>
      </w:r>
      <w:bookmarkStart w:id="0" w:name="_GoBack"/>
      <w:bookmarkEnd w:id="0"/>
      <w:r w:rsidRPr="003D077F">
        <w:rPr>
          <w:rFonts w:ascii="方正仿宋_GBK" w:eastAsia="方正仿宋_GBK" w:hint="eastAsia"/>
          <w:sz w:val="32"/>
          <w:szCs w:val="32"/>
        </w:rPr>
        <w:t>学生</w:t>
      </w:r>
      <w:r w:rsidRPr="003D077F">
        <w:rPr>
          <w:rFonts w:ascii="方正仿宋_GBK" w:eastAsia="方正仿宋_GBK"/>
          <w:sz w:val="32"/>
          <w:szCs w:val="32"/>
        </w:rPr>
        <w:t>进行一对一谈话，找出学生学习成绩</w:t>
      </w:r>
      <w:r w:rsidRPr="003D077F">
        <w:rPr>
          <w:rFonts w:ascii="方正仿宋_GBK" w:eastAsia="方正仿宋_GBK" w:hint="eastAsia"/>
          <w:sz w:val="32"/>
          <w:szCs w:val="32"/>
        </w:rPr>
        <w:t>不理想</w:t>
      </w:r>
      <w:r w:rsidRPr="003D077F">
        <w:rPr>
          <w:rFonts w:ascii="方正仿宋_GBK" w:eastAsia="方正仿宋_GBK"/>
          <w:sz w:val="32"/>
          <w:szCs w:val="32"/>
        </w:rPr>
        <w:t>原因</w:t>
      </w:r>
      <w:r w:rsidRPr="003D077F">
        <w:rPr>
          <w:rFonts w:ascii="方正仿宋_GBK" w:eastAsia="方正仿宋_GBK" w:hint="eastAsia"/>
          <w:sz w:val="32"/>
          <w:szCs w:val="32"/>
        </w:rPr>
        <w:t>并</w:t>
      </w:r>
      <w:r w:rsidRPr="003D077F">
        <w:rPr>
          <w:rFonts w:ascii="方正仿宋_GBK" w:eastAsia="方正仿宋_GBK"/>
          <w:sz w:val="32"/>
          <w:szCs w:val="32"/>
        </w:rPr>
        <w:t>指出不足</w:t>
      </w:r>
      <w:r w:rsidRPr="003D077F">
        <w:rPr>
          <w:rFonts w:ascii="方正仿宋_GBK" w:eastAsia="方正仿宋_GBK" w:hint="eastAsia"/>
          <w:sz w:val="32"/>
          <w:szCs w:val="32"/>
        </w:rPr>
        <w:t>，督促学生按时</w:t>
      </w:r>
      <w:r w:rsidRPr="003D077F">
        <w:rPr>
          <w:rFonts w:ascii="方正仿宋_GBK" w:eastAsia="方正仿宋_GBK"/>
          <w:sz w:val="32"/>
          <w:szCs w:val="32"/>
        </w:rPr>
        <w:t>、认真上课</w:t>
      </w:r>
      <w:r w:rsidRPr="003D077F">
        <w:rPr>
          <w:rFonts w:ascii="方正仿宋_GBK" w:eastAsia="方正仿宋_GBK" w:hint="eastAsia"/>
          <w:sz w:val="32"/>
          <w:szCs w:val="32"/>
        </w:rPr>
        <w:t>。鼓励</w:t>
      </w:r>
      <w:r w:rsidRPr="003D077F">
        <w:rPr>
          <w:rFonts w:ascii="方正仿宋_GBK" w:eastAsia="方正仿宋_GBK"/>
          <w:sz w:val="32"/>
          <w:szCs w:val="32"/>
        </w:rPr>
        <w:t>学生与任课老师</w:t>
      </w:r>
      <w:r w:rsidRPr="003D077F">
        <w:rPr>
          <w:rFonts w:ascii="方正仿宋_GBK" w:eastAsia="方正仿宋_GBK" w:hint="eastAsia"/>
          <w:sz w:val="32"/>
          <w:szCs w:val="32"/>
        </w:rPr>
        <w:t>交流</w:t>
      </w:r>
      <w:r w:rsidRPr="003D077F">
        <w:rPr>
          <w:rFonts w:ascii="方正仿宋_GBK" w:eastAsia="方正仿宋_GBK"/>
          <w:sz w:val="32"/>
          <w:szCs w:val="32"/>
        </w:rPr>
        <w:t>，</w:t>
      </w:r>
      <w:r w:rsidRPr="003D077F">
        <w:rPr>
          <w:rFonts w:ascii="方正仿宋_GBK" w:eastAsia="方正仿宋_GBK" w:hint="eastAsia"/>
          <w:sz w:val="32"/>
          <w:szCs w:val="32"/>
        </w:rPr>
        <w:t>不懂的</w:t>
      </w:r>
      <w:r w:rsidRPr="003D077F">
        <w:rPr>
          <w:rFonts w:ascii="方正仿宋_GBK" w:eastAsia="方正仿宋_GBK"/>
          <w:sz w:val="32"/>
          <w:szCs w:val="32"/>
        </w:rPr>
        <w:t>及时提出</w:t>
      </w:r>
      <w:r w:rsidRPr="003D077F">
        <w:rPr>
          <w:rFonts w:ascii="方正仿宋_GBK" w:eastAsia="方正仿宋_GBK" w:hint="eastAsia"/>
          <w:sz w:val="32"/>
          <w:szCs w:val="32"/>
        </w:rPr>
        <w:t>来</w:t>
      </w:r>
      <w:r w:rsidRPr="003D077F">
        <w:rPr>
          <w:rFonts w:ascii="方正仿宋_GBK" w:eastAsia="方正仿宋_GBK"/>
          <w:sz w:val="32"/>
          <w:szCs w:val="32"/>
        </w:rPr>
        <w:t>。</w:t>
      </w:r>
    </w:p>
    <w:p w:rsidR="00BA38CE" w:rsidRPr="00C171F2" w:rsidRDefault="00BA38CE" w:rsidP="00C171F2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BA38CE" w:rsidRPr="00C1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99" w:rsidRDefault="00B13099" w:rsidP="00DD4692">
      <w:r>
        <w:separator/>
      </w:r>
    </w:p>
  </w:endnote>
  <w:endnote w:type="continuationSeparator" w:id="0">
    <w:p w:rsidR="00B13099" w:rsidRDefault="00B13099" w:rsidP="00DD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99" w:rsidRDefault="00B13099" w:rsidP="00DD4692">
      <w:r>
        <w:separator/>
      </w:r>
    </w:p>
  </w:footnote>
  <w:footnote w:type="continuationSeparator" w:id="0">
    <w:p w:rsidR="00B13099" w:rsidRDefault="00B13099" w:rsidP="00DD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AF"/>
    <w:rsid w:val="00012A3A"/>
    <w:rsid w:val="002C2A06"/>
    <w:rsid w:val="002E49AF"/>
    <w:rsid w:val="003D077F"/>
    <w:rsid w:val="003D3F8C"/>
    <w:rsid w:val="00494DC5"/>
    <w:rsid w:val="005857D2"/>
    <w:rsid w:val="007549AF"/>
    <w:rsid w:val="00886F26"/>
    <w:rsid w:val="00910413"/>
    <w:rsid w:val="009A4726"/>
    <w:rsid w:val="009B64A3"/>
    <w:rsid w:val="009F3D64"/>
    <w:rsid w:val="00B13099"/>
    <w:rsid w:val="00B8004B"/>
    <w:rsid w:val="00BA38CE"/>
    <w:rsid w:val="00C171F2"/>
    <w:rsid w:val="00C4162B"/>
    <w:rsid w:val="00C85FB9"/>
    <w:rsid w:val="00D63CD6"/>
    <w:rsid w:val="00D64364"/>
    <w:rsid w:val="00D75AE9"/>
    <w:rsid w:val="00D83A16"/>
    <w:rsid w:val="00DD4692"/>
    <w:rsid w:val="00DD7AC9"/>
    <w:rsid w:val="00E72DA8"/>
    <w:rsid w:val="00F27198"/>
    <w:rsid w:val="00FA6288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1A2FA-A400-4FE6-98A6-24860D55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6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FE99-4C0E-4B46-8ED2-9B4BFE74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2019-10-10T06:39:00Z</dcterms:created>
  <dcterms:modified xsi:type="dcterms:W3CDTF">2020-09-29T02:03:00Z</dcterms:modified>
</cp:coreProperties>
</file>